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D37" w:rsidRDefault="003A46DB">
      <w:pPr>
        <w:spacing w:line="400" w:lineRule="exact"/>
        <w:jc w:val="center"/>
        <w:rPr>
          <w:rFonts w:ascii="Times New Roman" w:eastAsia="黑体" w:hAnsi="Times New Roman" w:cs="Times New Roman"/>
          <w:sz w:val="40"/>
          <w:szCs w:val="40"/>
        </w:rPr>
      </w:pPr>
      <w:r>
        <w:rPr>
          <w:rFonts w:ascii="Times New Roman" w:eastAsia="黑体" w:hAnsi="Times New Roman" w:cs="Times New Roman"/>
          <w:sz w:val="40"/>
          <w:szCs w:val="40"/>
        </w:rPr>
        <w:t>BIM</w:t>
      </w:r>
      <w:r>
        <w:rPr>
          <w:rFonts w:ascii="Times New Roman" w:eastAsia="黑体" w:hAnsi="Times New Roman" w:cs="Times New Roman"/>
          <w:sz w:val="40"/>
          <w:szCs w:val="40"/>
        </w:rPr>
        <w:t>技术在工程结算审计中的</w:t>
      </w:r>
      <w:r>
        <w:rPr>
          <w:rFonts w:ascii="Times New Roman" w:eastAsia="黑体" w:hAnsi="Times New Roman" w:cs="Times New Roman" w:hint="eastAsia"/>
          <w:sz w:val="40"/>
          <w:szCs w:val="40"/>
        </w:rPr>
        <w:t>应用</w:t>
      </w:r>
      <w:r>
        <w:rPr>
          <w:rFonts w:ascii="Times New Roman" w:eastAsia="黑体" w:hAnsi="Times New Roman" w:cs="Times New Roman"/>
          <w:sz w:val="40"/>
          <w:szCs w:val="40"/>
        </w:rPr>
        <w:t>与探索</w:t>
      </w:r>
    </w:p>
    <w:p w:rsidR="00E47D37" w:rsidRDefault="00E47D37">
      <w:pPr>
        <w:spacing w:line="320" w:lineRule="exact"/>
        <w:jc w:val="center"/>
        <w:rPr>
          <w:rFonts w:ascii="Times New Roman" w:eastAsia="黑体" w:hAnsi="Times New Roman" w:cs="Times New Roman"/>
          <w:sz w:val="40"/>
          <w:szCs w:val="40"/>
        </w:rPr>
      </w:pPr>
    </w:p>
    <w:p w:rsidR="00E47D37" w:rsidRDefault="003A46DB">
      <w:pPr>
        <w:spacing w:line="320" w:lineRule="exact"/>
        <w:jc w:val="center"/>
        <w:rPr>
          <w:rFonts w:ascii="宋体" w:eastAsia="宋体" w:hAnsi="宋体" w:cs="宋体"/>
          <w:sz w:val="28"/>
          <w:szCs w:val="28"/>
        </w:rPr>
      </w:pPr>
      <w:r>
        <w:rPr>
          <w:rFonts w:ascii="宋体" w:eastAsia="宋体" w:hAnsi="宋体" w:cs="宋体" w:hint="eastAsia"/>
          <w:sz w:val="28"/>
          <w:szCs w:val="28"/>
        </w:rPr>
        <w:t>陈敏学</w:t>
      </w:r>
      <w:r>
        <w:rPr>
          <w:rFonts w:ascii="宋体" w:eastAsia="宋体" w:hAnsi="宋体" w:cs="宋体" w:hint="eastAsia"/>
          <w:sz w:val="28"/>
          <w:szCs w:val="28"/>
        </w:rPr>
        <w:t xml:space="preserve"> </w:t>
      </w:r>
      <w:r>
        <w:rPr>
          <w:rFonts w:ascii="宋体" w:eastAsia="宋体" w:hAnsi="宋体" w:cs="宋体" w:hint="eastAsia"/>
          <w:sz w:val="28"/>
          <w:szCs w:val="28"/>
        </w:rPr>
        <w:t>咨域（海南）国际工程咨询有限公司</w:t>
      </w:r>
    </w:p>
    <w:p w:rsidR="00E47D37" w:rsidRDefault="00E47D37">
      <w:pPr>
        <w:spacing w:line="320" w:lineRule="exact"/>
        <w:jc w:val="center"/>
        <w:rPr>
          <w:rFonts w:ascii="Times New Roman" w:eastAsia="仿宋_GB2312" w:hAnsi="Times New Roman" w:cs="Times New Roman"/>
          <w:sz w:val="36"/>
          <w:szCs w:val="36"/>
        </w:rPr>
      </w:pPr>
    </w:p>
    <w:p w:rsidR="00E47D37" w:rsidRDefault="003A46DB">
      <w:pPr>
        <w:spacing w:line="360" w:lineRule="auto"/>
        <w:rPr>
          <w:rFonts w:ascii="宋体" w:eastAsia="宋体" w:hAnsi="宋体" w:cs="宋体"/>
          <w:sz w:val="28"/>
          <w:szCs w:val="28"/>
        </w:rPr>
      </w:pPr>
      <w:r>
        <w:rPr>
          <w:rFonts w:ascii="黑体" w:eastAsia="黑体" w:hAnsi="黑体" w:cs="黑体" w:hint="eastAsia"/>
          <w:b/>
          <w:bCs/>
          <w:sz w:val="32"/>
          <w:szCs w:val="32"/>
        </w:rPr>
        <w:t>摘</w:t>
      </w:r>
      <w:r>
        <w:rPr>
          <w:rFonts w:ascii="黑体" w:eastAsia="黑体" w:hAnsi="黑体" w:cs="黑体" w:hint="eastAsia"/>
          <w:b/>
          <w:bCs/>
          <w:sz w:val="32"/>
          <w:szCs w:val="32"/>
        </w:rPr>
        <w:t xml:space="preserve">  </w:t>
      </w:r>
      <w:r>
        <w:rPr>
          <w:rFonts w:ascii="黑体" w:eastAsia="黑体" w:hAnsi="黑体" w:cs="黑体" w:hint="eastAsia"/>
          <w:b/>
          <w:bCs/>
          <w:sz w:val="32"/>
          <w:szCs w:val="32"/>
        </w:rPr>
        <w:t>要：</w:t>
      </w:r>
      <w:r>
        <w:rPr>
          <w:rFonts w:ascii="宋体" w:eastAsia="宋体" w:hAnsi="宋体" w:cs="宋体" w:hint="eastAsia"/>
          <w:sz w:val="28"/>
          <w:szCs w:val="28"/>
        </w:rPr>
        <w:t>建筑信息模型（</w:t>
      </w:r>
      <w:r>
        <w:rPr>
          <w:rFonts w:ascii="宋体" w:eastAsia="宋体" w:hAnsi="宋体" w:cs="宋体" w:hint="eastAsia"/>
          <w:sz w:val="28"/>
          <w:szCs w:val="28"/>
        </w:rPr>
        <w:t>BIM</w:t>
      </w:r>
      <w:r>
        <w:rPr>
          <w:rFonts w:ascii="宋体" w:eastAsia="宋体" w:hAnsi="宋体" w:cs="宋体" w:hint="eastAsia"/>
          <w:sz w:val="28"/>
          <w:szCs w:val="28"/>
        </w:rPr>
        <w:t>）技术是一种应用于工程设计、建造、管理的数据化工具，通过对建筑的数据化、信息化模型整合，在项目策划、运行和维护的全生命周期过程中进行共享和传递，使工程技术人员对各种建筑信息作出正确理解和高效应对，为设计团队以及包括建筑、运营单位在内的各方建设主体提供协同工作的基础，在提高生产效率、节约成本和缩短工期方面发挥重要作用。</w:t>
      </w:r>
      <w:r>
        <w:rPr>
          <w:rFonts w:ascii="宋体" w:eastAsia="宋体" w:hAnsi="宋体" w:cs="宋体" w:hint="eastAsia"/>
          <w:sz w:val="28"/>
          <w:szCs w:val="28"/>
        </w:rPr>
        <w:t>BIM</w:t>
      </w:r>
      <w:r>
        <w:rPr>
          <w:rFonts w:ascii="宋体" w:eastAsia="宋体" w:hAnsi="宋体" w:cs="宋体" w:hint="eastAsia"/>
          <w:sz w:val="28"/>
          <w:szCs w:val="28"/>
        </w:rPr>
        <w:t>具有五个特点：可视化</w:t>
      </w:r>
      <w:r>
        <w:rPr>
          <w:rFonts w:ascii="宋体" w:eastAsia="宋体" w:hAnsi="宋体" w:cs="宋体" w:hint="eastAsia"/>
          <w:sz w:val="28"/>
          <w:szCs w:val="28"/>
        </w:rPr>
        <w:t>、协调性、模拟性、优化性、可出图性。</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BIM</w:t>
      </w:r>
      <w:r>
        <w:rPr>
          <w:rFonts w:ascii="宋体" w:eastAsia="宋体" w:hAnsi="宋体" w:cs="宋体" w:hint="eastAsia"/>
          <w:sz w:val="28"/>
          <w:szCs w:val="28"/>
        </w:rPr>
        <w:t>的核心是通过建立虚拟的建筑工程三维模型，利用数字化技术，为这个模型提供完整的、与实际情况一致的建筑工程信息库。该信息库不仅包含描述建筑物构件的几何信息、专业属性及状态信息，还包含了非构件对象（如空间、运动行为）的状态信息。借助这个包含建筑工程信息的三维模型，大大提高了建筑工程的信息集成化程度，从而为建筑工程项目的相关利益方提供了一个工程信息交换和共享的平台。</w:t>
      </w:r>
    </w:p>
    <w:p w:rsidR="00E47D37" w:rsidRDefault="00E47D37">
      <w:pPr>
        <w:spacing w:line="360" w:lineRule="auto"/>
        <w:jc w:val="left"/>
        <w:rPr>
          <w:rFonts w:ascii="宋体" w:eastAsia="宋体" w:hAnsi="宋体" w:cs="宋体"/>
          <w:sz w:val="28"/>
          <w:szCs w:val="28"/>
        </w:rPr>
      </w:pPr>
    </w:p>
    <w:p w:rsidR="00E47D37" w:rsidRDefault="003A46DB">
      <w:pPr>
        <w:spacing w:line="360" w:lineRule="auto"/>
        <w:jc w:val="left"/>
        <w:rPr>
          <w:rFonts w:ascii="宋体" w:eastAsia="宋体" w:hAnsi="宋体" w:cs="宋体"/>
          <w:sz w:val="28"/>
          <w:szCs w:val="28"/>
        </w:rPr>
      </w:pPr>
      <w:r>
        <w:rPr>
          <w:rFonts w:ascii="宋体" w:eastAsia="宋体" w:hAnsi="宋体" w:cs="宋体" w:hint="eastAsia"/>
          <w:b/>
          <w:bCs/>
          <w:sz w:val="32"/>
          <w:szCs w:val="32"/>
        </w:rPr>
        <w:t>关键词：</w:t>
      </w:r>
      <w:r>
        <w:rPr>
          <w:rFonts w:ascii="宋体" w:eastAsia="宋体" w:hAnsi="宋体" w:cs="宋体" w:hint="eastAsia"/>
          <w:sz w:val="28"/>
          <w:szCs w:val="28"/>
        </w:rPr>
        <w:t>建筑信息模型</w:t>
      </w:r>
      <w:r>
        <w:rPr>
          <w:rFonts w:ascii="宋体" w:eastAsia="宋体" w:hAnsi="宋体" w:cs="宋体" w:hint="eastAsia"/>
          <w:sz w:val="28"/>
          <w:szCs w:val="28"/>
        </w:rPr>
        <w:t>（</w:t>
      </w:r>
      <w:r>
        <w:rPr>
          <w:rFonts w:ascii="宋体" w:eastAsia="宋体" w:hAnsi="宋体" w:cs="宋体" w:hint="eastAsia"/>
          <w:sz w:val="28"/>
          <w:szCs w:val="28"/>
        </w:rPr>
        <w:t>BIM</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工程结算</w:t>
      </w:r>
      <w:r>
        <w:rPr>
          <w:rFonts w:ascii="宋体" w:eastAsia="宋体" w:hAnsi="宋体" w:cs="宋体" w:hint="eastAsia"/>
          <w:sz w:val="28"/>
          <w:szCs w:val="28"/>
        </w:rPr>
        <w:t>；“两化、三转变”</w:t>
      </w:r>
    </w:p>
    <w:p w:rsidR="00E47D37" w:rsidRDefault="00E47D37">
      <w:pPr>
        <w:spacing w:line="540" w:lineRule="exact"/>
        <w:ind w:firstLineChars="200" w:firstLine="720"/>
        <w:jc w:val="left"/>
        <w:rPr>
          <w:rFonts w:ascii="Times New Roman" w:eastAsia="仿宋_GB2312" w:hAnsi="Times New Roman" w:cs="Times New Roman"/>
          <w:sz w:val="36"/>
          <w:szCs w:val="36"/>
        </w:rPr>
      </w:pPr>
    </w:p>
    <w:p w:rsidR="00E47D37" w:rsidRDefault="003A46DB">
      <w:pPr>
        <w:spacing w:line="540" w:lineRule="exact"/>
        <w:ind w:firstLineChars="200" w:firstLine="560"/>
        <w:rPr>
          <w:rFonts w:ascii="宋体" w:eastAsia="宋体" w:hAnsi="宋体" w:cs="宋体"/>
          <w:sz w:val="28"/>
          <w:szCs w:val="28"/>
        </w:rPr>
      </w:pPr>
      <w:r>
        <w:rPr>
          <w:rFonts w:ascii="宋体" w:eastAsia="宋体" w:hAnsi="宋体" w:cs="宋体" w:hint="eastAsia"/>
          <w:sz w:val="28"/>
          <w:szCs w:val="28"/>
        </w:rPr>
        <w:t>随着</w:t>
      </w:r>
      <w:r>
        <w:rPr>
          <w:rFonts w:ascii="宋体" w:eastAsia="宋体" w:hAnsi="宋体" w:cs="宋体" w:hint="eastAsia"/>
          <w:sz w:val="28"/>
          <w:szCs w:val="28"/>
        </w:rPr>
        <w:t>BIM</w:t>
      </w:r>
      <w:r>
        <w:rPr>
          <w:rFonts w:ascii="宋体" w:eastAsia="宋体" w:hAnsi="宋体" w:cs="宋体" w:hint="eastAsia"/>
          <w:sz w:val="28"/>
          <w:szCs w:val="28"/>
        </w:rPr>
        <w:t>（</w:t>
      </w:r>
      <w:r>
        <w:rPr>
          <w:rFonts w:ascii="宋体" w:eastAsia="宋体" w:hAnsi="宋体" w:cs="宋体" w:hint="eastAsia"/>
          <w:sz w:val="28"/>
          <w:szCs w:val="28"/>
        </w:rPr>
        <w:t>Building Information Modeling</w:t>
      </w:r>
      <w:r>
        <w:rPr>
          <w:rFonts w:ascii="宋体" w:eastAsia="宋体" w:hAnsi="宋体" w:cs="宋体" w:hint="eastAsia"/>
          <w:sz w:val="28"/>
          <w:szCs w:val="28"/>
        </w:rPr>
        <w:t>）技术在工</w:t>
      </w:r>
      <w:r>
        <w:rPr>
          <w:rFonts w:ascii="宋体" w:eastAsia="宋体" w:hAnsi="宋体" w:cs="宋体" w:hint="eastAsia"/>
          <w:sz w:val="28"/>
          <w:szCs w:val="28"/>
        </w:rPr>
        <w:t>程建设领域的广泛应用，数字化审计技术逐渐成为审计工作中必不可少的手段。自</w:t>
      </w:r>
      <w:r>
        <w:rPr>
          <w:rFonts w:ascii="宋体" w:eastAsia="宋体" w:hAnsi="宋体" w:cs="宋体" w:hint="eastAsia"/>
          <w:sz w:val="28"/>
          <w:szCs w:val="28"/>
        </w:rPr>
        <w:t>2018</w:t>
      </w:r>
      <w:r>
        <w:rPr>
          <w:rFonts w:ascii="宋体" w:eastAsia="宋体" w:hAnsi="宋体" w:cs="宋体" w:hint="eastAsia"/>
          <w:sz w:val="28"/>
          <w:szCs w:val="28"/>
        </w:rPr>
        <w:t>年以来，</w:t>
      </w:r>
      <w:r>
        <w:rPr>
          <w:rFonts w:ascii="宋体" w:eastAsia="宋体" w:hAnsi="宋体" w:cs="宋体" w:hint="eastAsia"/>
          <w:sz w:val="28"/>
          <w:szCs w:val="28"/>
        </w:rPr>
        <w:t>华电集团</w:t>
      </w:r>
      <w:r>
        <w:rPr>
          <w:rFonts w:ascii="宋体" w:eastAsia="宋体" w:hAnsi="宋体" w:cs="宋体" w:hint="eastAsia"/>
          <w:sz w:val="28"/>
          <w:szCs w:val="28"/>
        </w:rPr>
        <w:t>福州审计处指导中介机构在广东清远燃机热电联产项目跟踪审计中对</w:t>
      </w:r>
      <w:r>
        <w:rPr>
          <w:rFonts w:ascii="宋体" w:eastAsia="宋体" w:hAnsi="宋体" w:cs="宋体" w:hint="eastAsia"/>
          <w:sz w:val="28"/>
          <w:szCs w:val="28"/>
        </w:rPr>
        <w:t>BIM</w:t>
      </w:r>
      <w:r>
        <w:rPr>
          <w:rFonts w:ascii="宋体" w:eastAsia="宋体" w:hAnsi="宋体" w:cs="宋体" w:hint="eastAsia"/>
          <w:sz w:val="28"/>
          <w:szCs w:val="28"/>
        </w:rPr>
        <w:t>技术应用进行了积极的探索和实践，取得了良好效果，可概括为“两化、三转变、四提升”。</w:t>
      </w:r>
    </w:p>
    <w:p w:rsidR="00E47D37" w:rsidRDefault="003A46DB">
      <w:pPr>
        <w:spacing w:line="360" w:lineRule="auto"/>
        <w:ind w:firstLineChars="200" w:firstLine="643"/>
        <w:outlineLvl w:val="0"/>
        <w:rPr>
          <w:rFonts w:ascii="黑体" w:eastAsia="黑体" w:hAnsi="黑体" w:cs="黑体"/>
          <w:b/>
          <w:bCs/>
          <w:sz w:val="32"/>
          <w:szCs w:val="32"/>
        </w:rPr>
      </w:pPr>
      <w:r>
        <w:rPr>
          <w:rFonts w:ascii="黑体" w:eastAsia="黑体" w:hAnsi="黑体" w:cs="黑体" w:hint="eastAsia"/>
          <w:b/>
          <w:bCs/>
          <w:sz w:val="32"/>
          <w:szCs w:val="32"/>
        </w:rPr>
        <w:lastRenderedPageBreak/>
        <w:t>一、</w:t>
      </w:r>
      <w:r>
        <w:rPr>
          <w:rFonts w:ascii="黑体" w:eastAsia="黑体" w:hAnsi="黑体" w:cs="黑体" w:hint="eastAsia"/>
          <w:b/>
          <w:bCs/>
          <w:sz w:val="32"/>
          <w:szCs w:val="32"/>
        </w:rPr>
        <w:t>BIM</w:t>
      </w:r>
      <w:r>
        <w:rPr>
          <w:rFonts w:ascii="黑体" w:eastAsia="黑体" w:hAnsi="黑体" w:cs="黑体" w:hint="eastAsia"/>
          <w:b/>
          <w:bCs/>
          <w:sz w:val="32"/>
          <w:szCs w:val="32"/>
        </w:rPr>
        <w:t>技术简介</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BIM</w:t>
      </w:r>
      <w:r>
        <w:rPr>
          <w:rFonts w:ascii="宋体" w:eastAsia="宋体" w:hAnsi="宋体" w:cs="宋体" w:hint="eastAsia"/>
          <w:sz w:val="28"/>
          <w:szCs w:val="28"/>
        </w:rPr>
        <w:t>技术是工程结算审计工作的利器，主要应用在算量、核量、对量，介入时间可以是施工中、完工后和结算时的任一阶段。一般在施工过程中，先将</w:t>
      </w:r>
      <w:r>
        <w:rPr>
          <w:rFonts w:ascii="宋体" w:eastAsia="宋体" w:hAnsi="宋体" w:cs="宋体" w:hint="eastAsia"/>
          <w:sz w:val="28"/>
          <w:szCs w:val="28"/>
        </w:rPr>
        <w:t>CAD</w:t>
      </w:r>
      <w:r>
        <w:rPr>
          <w:rFonts w:ascii="宋体" w:eastAsia="宋体" w:hAnsi="宋体" w:cs="宋体" w:hint="eastAsia"/>
          <w:sz w:val="28"/>
          <w:szCs w:val="28"/>
        </w:rPr>
        <w:t>图纸直接导入</w:t>
      </w:r>
      <w:r>
        <w:rPr>
          <w:rFonts w:ascii="宋体" w:eastAsia="宋体" w:hAnsi="宋体" w:cs="宋体" w:hint="eastAsia"/>
          <w:sz w:val="28"/>
          <w:szCs w:val="28"/>
        </w:rPr>
        <w:t>BIM</w:t>
      </w:r>
      <w:r>
        <w:rPr>
          <w:rFonts w:ascii="宋体" w:eastAsia="宋体" w:hAnsi="宋体" w:cs="宋体" w:hint="eastAsia"/>
          <w:sz w:val="28"/>
          <w:szCs w:val="28"/>
        </w:rPr>
        <w:t>软件，或者手工输入纸质图纸的设计参数，建立</w:t>
      </w:r>
      <w:r>
        <w:rPr>
          <w:rFonts w:ascii="宋体" w:eastAsia="宋体" w:hAnsi="宋体" w:cs="宋体" w:hint="eastAsia"/>
          <w:sz w:val="28"/>
          <w:szCs w:val="28"/>
        </w:rPr>
        <w:t>BIM</w:t>
      </w:r>
      <w:r>
        <w:rPr>
          <w:rFonts w:ascii="宋体" w:eastAsia="宋体" w:hAnsi="宋体" w:cs="宋体" w:hint="eastAsia"/>
          <w:sz w:val="28"/>
          <w:szCs w:val="28"/>
        </w:rPr>
        <w:t>三维设计模型，直观地展现工程建设内容。</w:t>
      </w:r>
      <w:r>
        <w:rPr>
          <w:rFonts w:ascii="宋体" w:eastAsia="宋体" w:hAnsi="宋体" w:cs="宋体" w:hint="eastAsia"/>
          <w:sz w:val="28"/>
          <w:szCs w:val="28"/>
        </w:rPr>
        <w:t>BIM</w:t>
      </w:r>
      <w:r>
        <w:rPr>
          <w:rFonts w:ascii="宋体" w:eastAsia="宋体" w:hAnsi="宋体" w:cs="宋体" w:hint="eastAsia"/>
          <w:sz w:val="28"/>
          <w:szCs w:val="28"/>
        </w:rPr>
        <w:t>设计模型既可以按单构件（例如某根梁、某根柱）导出工程量或钢筋大样，也可以按单体（例如整栋建筑物的土方、桩基、门窗、钢筋、混凝土、抹灰涂料）导出各项设计量，再按计价规范套价后即可快速计算出施工合同标的额；发生设计变更时，可以利用</w:t>
      </w:r>
      <w:r>
        <w:rPr>
          <w:rFonts w:ascii="宋体" w:eastAsia="宋体" w:hAnsi="宋体" w:cs="宋体" w:hint="eastAsia"/>
          <w:sz w:val="28"/>
          <w:szCs w:val="28"/>
        </w:rPr>
        <w:t>BIM</w:t>
      </w:r>
      <w:r>
        <w:rPr>
          <w:rFonts w:ascii="宋体" w:eastAsia="宋体" w:hAnsi="宋体" w:cs="宋体" w:hint="eastAsia"/>
          <w:sz w:val="28"/>
          <w:szCs w:val="28"/>
        </w:rPr>
        <w:t>设计模型，把设计变更内容输入后</w:t>
      </w:r>
      <w:r>
        <w:rPr>
          <w:rFonts w:ascii="宋体" w:eastAsia="宋体" w:hAnsi="宋体" w:cs="宋体" w:hint="eastAsia"/>
          <w:sz w:val="28"/>
          <w:szCs w:val="28"/>
        </w:rPr>
        <w:t>形成</w:t>
      </w:r>
      <w:r>
        <w:rPr>
          <w:rFonts w:ascii="宋体" w:eastAsia="宋体" w:hAnsi="宋体" w:cs="宋体" w:hint="eastAsia"/>
          <w:sz w:val="28"/>
          <w:szCs w:val="28"/>
        </w:rPr>
        <w:t>BIM</w:t>
      </w:r>
      <w:r>
        <w:rPr>
          <w:rFonts w:ascii="宋体" w:eastAsia="宋体" w:hAnsi="宋体" w:cs="宋体" w:hint="eastAsia"/>
          <w:sz w:val="28"/>
          <w:szCs w:val="28"/>
        </w:rPr>
        <w:t>变更模型，可以快速计算出设计变更量，再按合同约定的价格调整原则能在较短时间内准确得到变更金额，也可以计算当期施工量，顺利支付工程进度款；在完工后或者结算对量时，利用</w:t>
      </w:r>
      <w:r>
        <w:rPr>
          <w:rFonts w:ascii="宋体" w:eastAsia="宋体" w:hAnsi="宋体" w:cs="宋体" w:hint="eastAsia"/>
          <w:sz w:val="28"/>
          <w:szCs w:val="28"/>
        </w:rPr>
        <w:t>BIM</w:t>
      </w:r>
      <w:r>
        <w:rPr>
          <w:rFonts w:ascii="宋体" w:eastAsia="宋体" w:hAnsi="宋体" w:cs="宋体" w:hint="eastAsia"/>
          <w:sz w:val="28"/>
          <w:szCs w:val="28"/>
        </w:rPr>
        <w:t>变更模型，结合现场实际施工内容，精准的计算出实际工程量，从而快速确定最终结算价款。具体工作流程如下：</w:t>
      </w:r>
    </w:p>
    <w:p w:rsidR="00E47D37" w:rsidRDefault="00E47D37">
      <w:pPr>
        <w:widowControl/>
        <w:spacing w:line="360" w:lineRule="auto"/>
        <w:jc w:val="left"/>
        <w:rPr>
          <w:rFonts w:ascii="Calibri" w:eastAsia="宋体" w:hAnsi="Calibri" w:cs="Times New Roman"/>
          <w:sz w:val="22"/>
          <w:szCs w:val="28"/>
        </w:rPr>
      </w:pPr>
      <w:r>
        <w:rPr>
          <w:rFonts w:ascii="Calibri" w:eastAsia="宋体" w:hAnsi="Calibri" w:cs="Times New Roman"/>
          <w:sz w:val="22"/>
          <w:szCs w:val="28"/>
        </w:rPr>
        <w:lastRenderedPageBreak/>
        <w:pict>
          <v:line id="_x0000_s1026" style="position:absolute;flip:y;z-index:251659264" from="4.2pt,543pt" to="449.55pt,543.65pt" o:gfxdata="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vJBsPWAAAACwEAAA8AAAAAAAAAAQAgAAAAIgAAAGRycy9kb3ducmV2LnhtbFBLAQIU&#10;ABQAAAAIAIdO4kDAhuIe9QEAAL8DAAAOAAAAAAAAAAEAIAAAACUBAABkcnMvZTJvRG9jLnhtbFBL&#10;BQYAAAAABgAGAFkBAACMBQAAAAA=&#10;" strokecolor="#5b9bd5 [3204]" strokeweight="1.5pt">
            <v:stroke joinstyle="miter"/>
          </v:line>
        </w:pict>
      </w:r>
      <w:r w:rsidRPr="00E47D37">
        <w:rPr>
          <w:rFonts w:ascii="Calibri" w:eastAsia="宋体" w:hAnsi="Calibri" w:cs="Times New Roman"/>
          <w:sz w:val="22"/>
          <w:szCs w:val="28"/>
        </w:rPr>
        <w:object w:dxaOrig="23125" w:dyaOrig="31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539.25pt" o:ole="">
            <v:imagedata r:id="rId9" o:title="" cropbottom="14816f" cropleft="2529f"/>
            <o:lock v:ext="edit" aspectratio="f"/>
          </v:shape>
          <o:OLEObject Type="Embed" ProgID="Visio.Drawing.15" ShapeID="_x0000_i1025" DrawAspect="Content" ObjectID="_1689142038" r:id="rId10"/>
        </w:object>
      </w:r>
    </w:p>
    <w:p w:rsidR="00E47D37" w:rsidRDefault="00E47D37">
      <w:pPr>
        <w:spacing w:line="360" w:lineRule="auto"/>
        <w:ind w:firstLineChars="200" w:firstLine="560"/>
        <w:jc w:val="left"/>
        <w:rPr>
          <w:rFonts w:ascii="宋体" w:eastAsia="宋体" w:hAnsi="宋体" w:cs="宋体"/>
          <w:sz w:val="28"/>
          <w:szCs w:val="28"/>
        </w:rPr>
      </w:pPr>
    </w:p>
    <w:p w:rsidR="00E47D37" w:rsidRDefault="003A46DB">
      <w:pPr>
        <w:spacing w:line="360" w:lineRule="auto"/>
        <w:ind w:firstLineChars="200" w:firstLine="560"/>
        <w:jc w:val="left"/>
        <w:rPr>
          <w:rFonts w:ascii="宋体" w:eastAsia="宋体" w:hAnsi="宋体" w:cs="宋体"/>
          <w:sz w:val="28"/>
          <w:szCs w:val="28"/>
        </w:rPr>
      </w:pPr>
      <w:r>
        <w:rPr>
          <w:rFonts w:ascii="宋体" w:eastAsia="宋体" w:hAnsi="宋体" w:cs="宋体" w:hint="eastAsia"/>
          <w:sz w:val="28"/>
          <w:szCs w:val="28"/>
        </w:rPr>
        <w:t>由业务流程可见，</w:t>
      </w:r>
      <w:r>
        <w:rPr>
          <w:rFonts w:ascii="宋体" w:eastAsia="宋体" w:hAnsi="宋体" w:cs="宋体" w:hint="eastAsia"/>
          <w:sz w:val="28"/>
          <w:szCs w:val="28"/>
        </w:rPr>
        <w:t>BIM</w:t>
      </w:r>
      <w:r>
        <w:rPr>
          <w:rFonts w:ascii="宋体" w:eastAsia="宋体" w:hAnsi="宋体" w:cs="宋体" w:hint="eastAsia"/>
          <w:sz w:val="28"/>
          <w:szCs w:val="28"/>
        </w:rPr>
        <w:t>建模是结算审计从外业转内业的重点工作，可从源头上减轻根据图纸人工识别构件信息的工作量，降低由此引起的潜在错误风险，有利于核对工程量，综合效果好。</w:t>
      </w:r>
    </w:p>
    <w:p w:rsidR="00E47D37" w:rsidRDefault="00E47D37">
      <w:pPr>
        <w:spacing w:line="360" w:lineRule="auto"/>
        <w:ind w:firstLineChars="200" w:firstLine="643"/>
        <w:outlineLvl w:val="0"/>
        <w:rPr>
          <w:rFonts w:ascii="黑体" w:eastAsia="黑体" w:hAnsi="黑体" w:cs="黑体"/>
          <w:b/>
          <w:bCs/>
          <w:sz w:val="32"/>
          <w:szCs w:val="32"/>
        </w:rPr>
      </w:pPr>
    </w:p>
    <w:p w:rsidR="00E47D37" w:rsidRDefault="003A46DB">
      <w:pPr>
        <w:spacing w:line="360" w:lineRule="auto"/>
        <w:ind w:firstLineChars="200" w:firstLine="643"/>
        <w:outlineLvl w:val="0"/>
        <w:rPr>
          <w:rFonts w:ascii="黑体" w:eastAsia="黑体" w:hAnsi="黑体" w:cs="黑体"/>
          <w:b/>
          <w:bCs/>
          <w:sz w:val="32"/>
          <w:szCs w:val="32"/>
        </w:rPr>
      </w:pPr>
      <w:r>
        <w:rPr>
          <w:rFonts w:ascii="黑体" w:eastAsia="黑体" w:hAnsi="黑体" w:cs="黑体" w:hint="eastAsia"/>
          <w:b/>
          <w:bCs/>
          <w:sz w:val="32"/>
          <w:szCs w:val="32"/>
        </w:rPr>
        <w:lastRenderedPageBreak/>
        <w:t>二、</w:t>
      </w:r>
      <w:r>
        <w:rPr>
          <w:rFonts w:ascii="黑体" w:eastAsia="黑体" w:hAnsi="黑体" w:cs="黑体" w:hint="eastAsia"/>
          <w:b/>
          <w:bCs/>
          <w:sz w:val="32"/>
          <w:szCs w:val="32"/>
        </w:rPr>
        <w:t>BIM</w:t>
      </w:r>
      <w:r>
        <w:rPr>
          <w:rFonts w:ascii="黑体" w:eastAsia="黑体" w:hAnsi="黑体" w:cs="黑体" w:hint="eastAsia"/>
          <w:b/>
          <w:bCs/>
          <w:sz w:val="32"/>
          <w:szCs w:val="32"/>
        </w:rPr>
        <w:t>技术</w:t>
      </w:r>
      <w:r>
        <w:rPr>
          <w:rFonts w:ascii="黑体" w:eastAsia="黑体" w:hAnsi="黑体" w:cs="黑体" w:hint="eastAsia"/>
          <w:b/>
          <w:bCs/>
          <w:sz w:val="32"/>
          <w:szCs w:val="32"/>
        </w:rPr>
        <w:t>在</w:t>
      </w:r>
      <w:r>
        <w:rPr>
          <w:rFonts w:ascii="黑体" w:eastAsia="黑体" w:hAnsi="黑体" w:cs="黑体" w:hint="eastAsia"/>
          <w:b/>
          <w:bCs/>
          <w:sz w:val="32"/>
          <w:szCs w:val="32"/>
        </w:rPr>
        <w:t>工程结算审计</w:t>
      </w:r>
      <w:r>
        <w:rPr>
          <w:rFonts w:ascii="黑体" w:eastAsia="黑体" w:hAnsi="黑体" w:cs="黑体" w:hint="eastAsia"/>
          <w:b/>
          <w:bCs/>
          <w:sz w:val="32"/>
          <w:szCs w:val="32"/>
        </w:rPr>
        <w:t>中的应用及探索</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工程量计算是工程结算审计的基础，其准确性直接关系合同双方的经济利益，也会间接影响工程质量和施工进度，是投资控制的关键环节。</w:t>
      </w:r>
    </w:p>
    <w:p w:rsidR="00E47D37" w:rsidRDefault="003A46DB">
      <w:pPr>
        <w:spacing w:line="360" w:lineRule="auto"/>
        <w:ind w:firstLineChars="200" w:firstLine="522"/>
        <w:outlineLvl w:val="1"/>
        <w:rPr>
          <w:rFonts w:ascii="宋体" w:eastAsia="宋体" w:hAnsi="宋体" w:cs="宋体"/>
          <w:b/>
          <w:bCs/>
          <w:spacing w:val="-10"/>
          <w:sz w:val="28"/>
          <w:szCs w:val="28"/>
        </w:rPr>
      </w:pPr>
      <w:r>
        <w:rPr>
          <w:rFonts w:ascii="宋体" w:eastAsia="宋体" w:hAnsi="宋体" w:cs="宋体" w:hint="eastAsia"/>
          <w:b/>
          <w:bCs/>
          <w:spacing w:val="-10"/>
          <w:sz w:val="28"/>
          <w:szCs w:val="28"/>
        </w:rPr>
        <w:t>示例：在工业综合体—清远燃机项目的应用</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清远燃机建设</w:t>
      </w:r>
      <w:r>
        <w:rPr>
          <w:rFonts w:ascii="宋体" w:eastAsia="宋体" w:hAnsi="宋体" w:cs="宋体" w:hint="eastAsia"/>
          <w:sz w:val="28"/>
          <w:szCs w:val="28"/>
        </w:rPr>
        <w:t>2</w:t>
      </w:r>
      <w:r>
        <w:rPr>
          <w:rFonts w:ascii="宋体" w:eastAsia="宋体" w:hAnsi="宋体" w:cs="宋体" w:hint="eastAsia"/>
          <w:sz w:val="28"/>
          <w:szCs w:val="28"/>
        </w:rPr>
        <w:t>台</w:t>
      </w:r>
      <w:r>
        <w:rPr>
          <w:rFonts w:ascii="宋体" w:eastAsia="宋体" w:hAnsi="宋体" w:cs="宋体" w:hint="eastAsia"/>
          <w:sz w:val="28"/>
          <w:szCs w:val="28"/>
        </w:rPr>
        <w:t>501.6MW</w:t>
      </w:r>
      <w:r>
        <w:rPr>
          <w:rFonts w:ascii="宋体" w:eastAsia="宋体" w:hAnsi="宋体" w:cs="宋体" w:hint="eastAsia"/>
          <w:sz w:val="28"/>
          <w:szCs w:val="28"/>
        </w:rPr>
        <w:t>的</w:t>
      </w:r>
      <w:r>
        <w:rPr>
          <w:rFonts w:ascii="宋体" w:eastAsia="宋体" w:hAnsi="宋体" w:cs="宋体" w:hint="eastAsia"/>
          <w:sz w:val="28"/>
          <w:szCs w:val="28"/>
        </w:rPr>
        <w:t>9F</w:t>
      </w:r>
      <w:r>
        <w:rPr>
          <w:rFonts w:ascii="宋体" w:eastAsia="宋体" w:hAnsi="宋体" w:cs="宋体" w:hint="eastAsia"/>
          <w:sz w:val="28"/>
          <w:szCs w:val="28"/>
        </w:rPr>
        <w:t>级冷热电三联供燃机机组，全厂不含配套热网共划分</w:t>
      </w:r>
      <w:r>
        <w:rPr>
          <w:rFonts w:ascii="宋体" w:eastAsia="宋体" w:hAnsi="宋体" w:cs="宋体" w:hint="eastAsia"/>
          <w:sz w:val="28"/>
          <w:szCs w:val="28"/>
        </w:rPr>
        <w:t>28</w:t>
      </w:r>
      <w:r>
        <w:rPr>
          <w:rFonts w:ascii="宋体" w:eastAsia="宋体" w:hAnsi="宋体" w:cs="宋体" w:hint="eastAsia"/>
          <w:sz w:val="28"/>
          <w:szCs w:val="28"/>
        </w:rPr>
        <w:t>个单项工程、</w:t>
      </w:r>
      <w:r>
        <w:rPr>
          <w:rFonts w:ascii="宋体" w:eastAsia="宋体" w:hAnsi="宋体" w:cs="宋体" w:hint="eastAsia"/>
          <w:sz w:val="28"/>
          <w:szCs w:val="28"/>
        </w:rPr>
        <w:t>149</w:t>
      </w:r>
      <w:r>
        <w:rPr>
          <w:rFonts w:ascii="宋体" w:eastAsia="宋体" w:hAnsi="宋体" w:cs="宋体" w:hint="eastAsia"/>
          <w:sz w:val="28"/>
          <w:szCs w:val="28"/>
        </w:rPr>
        <w:t>个单位工程。由</w:t>
      </w:r>
      <w:r>
        <w:rPr>
          <w:rFonts w:ascii="宋体" w:eastAsia="宋体" w:hAnsi="宋体" w:cs="宋体" w:hint="eastAsia"/>
          <w:sz w:val="28"/>
          <w:szCs w:val="28"/>
        </w:rPr>
        <w:t>56</w:t>
      </w:r>
      <w:r>
        <w:rPr>
          <w:rFonts w:ascii="宋体" w:eastAsia="宋体" w:hAnsi="宋体" w:cs="宋体" w:hint="eastAsia"/>
          <w:sz w:val="28"/>
          <w:szCs w:val="28"/>
        </w:rPr>
        <w:t>个单体建（构）筑物组成，属于典型的工业综合体。</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项目于</w:t>
      </w:r>
      <w:r>
        <w:rPr>
          <w:rFonts w:ascii="宋体" w:eastAsia="宋体" w:hAnsi="宋体" w:cs="宋体" w:hint="eastAsia"/>
          <w:sz w:val="28"/>
          <w:szCs w:val="28"/>
        </w:rPr>
        <w:t>2019</w:t>
      </w:r>
      <w:r>
        <w:rPr>
          <w:rFonts w:ascii="宋体" w:eastAsia="宋体" w:hAnsi="宋体" w:cs="宋体" w:hint="eastAsia"/>
          <w:sz w:val="28"/>
          <w:szCs w:val="28"/>
        </w:rPr>
        <w:t>年</w:t>
      </w:r>
      <w:r>
        <w:rPr>
          <w:rFonts w:ascii="宋体" w:eastAsia="宋体" w:hAnsi="宋体" w:cs="宋体" w:hint="eastAsia"/>
          <w:sz w:val="28"/>
          <w:szCs w:val="28"/>
        </w:rPr>
        <w:t>6</w:t>
      </w:r>
      <w:r>
        <w:rPr>
          <w:rFonts w:ascii="宋体" w:eastAsia="宋体" w:hAnsi="宋体" w:cs="宋体" w:hint="eastAsia"/>
          <w:sz w:val="28"/>
          <w:szCs w:val="28"/>
        </w:rPr>
        <w:t>月</w:t>
      </w:r>
      <w:r>
        <w:rPr>
          <w:rFonts w:ascii="宋体" w:eastAsia="宋体" w:hAnsi="宋体" w:cs="宋体" w:hint="eastAsia"/>
          <w:sz w:val="28"/>
          <w:szCs w:val="28"/>
        </w:rPr>
        <w:t>26</w:t>
      </w:r>
      <w:r>
        <w:rPr>
          <w:rFonts w:ascii="宋体" w:eastAsia="宋体" w:hAnsi="宋体" w:cs="宋体" w:hint="eastAsia"/>
          <w:sz w:val="28"/>
          <w:szCs w:val="28"/>
        </w:rPr>
        <w:t>日开工建设，受征地和新冠病毒疫情影响，建设过程中先停窝工、后抢赶工。工程历经</w:t>
      </w:r>
      <w:r>
        <w:rPr>
          <w:rFonts w:ascii="宋体" w:eastAsia="宋体" w:hAnsi="宋体" w:cs="宋体" w:hint="eastAsia"/>
          <w:sz w:val="28"/>
          <w:szCs w:val="28"/>
        </w:rPr>
        <w:t>19</w:t>
      </w:r>
      <w:r>
        <w:rPr>
          <w:rFonts w:ascii="宋体" w:eastAsia="宋体" w:hAnsi="宋体" w:cs="宋体" w:hint="eastAsia"/>
          <w:sz w:val="28"/>
          <w:szCs w:val="28"/>
        </w:rPr>
        <w:t>个月的建设，</w:t>
      </w:r>
      <w:r>
        <w:rPr>
          <w:rFonts w:ascii="宋体" w:eastAsia="宋体" w:hAnsi="宋体" w:cs="宋体" w:hint="eastAsia"/>
          <w:sz w:val="28"/>
          <w:szCs w:val="28"/>
        </w:rPr>
        <w:t>2020</w:t>
      </w:r>
      <w:r>
        <w:rPr>
          <w:rFonts w:ascii="宋体" w:eastAsia="宋体" w:hAnsi="宋体" w:cs="宋体" w:hint="eastAsia"/>
          <w:sz w:val="28"/>
          <w:szCs w:val="28"/>
        </w:rPr>
        <w:t>年</w:t>
      </w:r>
      <w:r>
        <w:rPr>
          <w:rFonts w:ascii="宋体" w:eastAsia="宋体" w:hAnsi="宋体" w:cs="宋体" w:hint="eastAsia"/>
          <w:sz w:val="28"/>
          <w:szCs w:val="28"/>
        </w:rPr>
        <w:t>12</w:t>
      </w:r>
      <w:r>
        <w:rPr>
          <w:rFonts w:ascii="宋体" w:eastAsia="宋体" w:hAnsi="宋体" w:cs="宋体" w:hint="eastAsia"/>
          <w:sz w:val="28"/>
          <w:szCs w:val="28"/>
        </w:rPr>
        <w:t>月底机组已具备调试，较定额工期整整提前了</w:t>
      </w:r>
      <w:r>
        <w:rPr>
          <w:rFonts w:ascii="宋体" w:eastAsia="宋体" w:hAnsi="宋体" w:cs="宋体" w:hint="eastAsia"/>
          <w:sz w:val="28"/>
          <w:szCs w:val="28"/>
        </w:rPr>
        <w:t>3</w:t>
      </w:r>
      <w:r>
        <w:rPr>
          <w:rFonts w:ascii="宋体" w:eastAsia="宋体" w:hAnsi="宋体" w:cs="宋体" w:hint="eastAsia"/>
          <w:sz w:val="28"/>
          <w:szCs w:val="28"/>
        </w:rPr>
        <w:t>个月。因天然气管网建设进度导致</w:t>
      </w:r>
      <w:r>
        <w:rPr>
          <w:rFonts w:ascii="宋体" w:eastAsia="宋体" w:hAnsi="宋体" w:cs="宋体" w:hint="eastAsia"/>
          <w:sz w:val="28"/>
          <w:szCs w:val="28"/>
        </w:rPr>
        <w:t>1#</w:t>
      </w:r>
      <w:r>
        <w:rPr>
          <w:rFonts w:ascii="宋体" w:eastAsia="宋体" w:hAnsi="宋体" w:cs="宋体" w:hint="eastAsia"/>
          <w:sz w:val="28"/>
          <w:szCs w:val="28"/>
        </w:rPr>
        <w:t>机组于</w:t>
      </w:r>
      <w:r>
        <w:rPr>
          <w:rFonts w:ascii="宋体" w:eastAsia="宋体" w:hAnsi="宋体" w:cs="宋体" w:hint="eastAsia"/>
          <w:sz w:val="28"/>
          <w:szCs w:val="28"/>
        </w:rPr>
        <w:t>2021</w:t>
      </w:r>
      <w:r>
        <w:rPr>
          <w:rFonts w:ascii="宋体" w:eastAsia="宋体" w:hAnsi="宋体" w:cs="宋体" w:hint="eastAsia"/>
          <w:sz w:val="28"/>
          <w:szCs w:val="28"/>
        </w:rPr>
        <w:t>年</w:t>
      </w:r>
      <w:r>
        <w:rPr>
          <w:rFonts w:ascii="宋体" w:eastAsia="宋体" w:hAnsi="宋体" w:cs="宋体" w:hint="eastAsia"/>
          <w:sz w:val="28"/>
          <w:szCs w:val="28"/>
        </w:rPr>
        <w:t>2</w:t>
      </w:r>
      <w:r>
        <w:rPr>
          <w:rFonts w:ascii="宋体" w:eastAsia="宋体" w:hAnsi="宋体" w:cs="宋体" w:hint="eastAsia"/>
          <w:sz w:val="28"/>
          <w:szCs w:val="28"/>
        </w:rPr>
        <w:t>月</w:t>
      </w:r>
      <w:r>
        <w:rPr>
          <w:rFonts w:ascii="宋体" w:eastAsia="宋体" w:hAnsi="宋体" w:cs="宋体" w:hint="eastAsia"/>
          <w:sz w:val="28"/>
          <w:szCs w:val="28"/>
        </w:rPr>
        <w:t>5</w:t>
      </w:r>
      <w:r>
        <w:rPr>
          <w:rFonts w:ascii="宋体" w:eastAsia="宋体" w:hAnsi="宋体" w:cs="宋体" w:hint="eastAsia"/>
          <w:sz w:val="28"/>
          <w:szCs w:val="28"/>
        </w:rPr>
        <w:t>日通过</w:t>
      </w:r>
      <w:r>
        <w:rPr>
          <w:rFonts w:ascii="宋体" w:eastAsia="宋体" w:hAnsi="宋体" w:cs="宋体" w:hint="eastAsia"/>
          <w:sz w:val="28"/>
          <w:szCs w:val="28"/>
        </w:rPr>
        <w:t>168h</w:t>
      </w:r>
      <w:r>
        <w:rPr>
          <w:rFonts w:ascii="宋体" w:eastAsia="宋体" w:hAnsi="宋体" w:cs="宋体" w:hint="eastAsia"/>
          <w:sz w:val="28"/>
          <w:szCs w:val="28"/>
        </w:rPr>
        <w:t>试运行，</w:t>
      </w:r>
      <w:r>
        <w:rPr>
          <w:rFonts w:ascii="宋体" w:eastAsia="宋体" w:hAnsi="宋体" w:cs="宋体" w:hint="eastAsia"/>
          <w:sz w:val="28"/>
          <w:szCs w:val="28"/>
        </w:rPr>
        <w:t>2#</w:t>
      </w:r>
      <w:r>
        <w:rPr>
          <w:rFonts w:ascii="宋体" w:eastAsia="宋体" w:hAnsi="宋体" w:cs="宋体" w:hint="eastAsia"/>
          <w:sz w:val="28"/>
          <w:szCs w:val="28"/>
        </w:rPr>
        <w:t>机组于</w:t>
      </w:r>
      <w:r>
        <w:rPr>
          <w:rFonts w:ascii="宋体" w:eastAsia="宋体" w:hAnsi="宋体" w:cs="宋体" w:hint="eastAsia"/>
          <w:sz w:val="28"/>
          <w:szCs w:val="28"/>
        </w:rPr>
        <w:t>3</w:t>
      </w:r>
      <w:r>
        <w:rPr>
          <w:rFonts w:ascii="宋体" w:eastAsia="宋体" w:hAnsi="宋体" w:cs="宋体" w:hint="eastAsia"/>
          <w:sz w:val="28"/>
          <w:szCs w:val="28"/>
        </w:rPr>
        <w:t>月</w:t>
      </w:r>
      <w:r>
        <w:rPr>
          <w:rFonts w:ascii="宋体" w:eastAsia="宋体" w:hAnsi="宋体" w:cs="宋体" w:hint="eastAsia"/>
          <w:sz w:val="28"/>
          <w:szCs w:val="28"/>
        </w:rPr>
        <w:t>11</w:t>
      </w:r>
      <w:r>
        <w:rPr>
          <w:rFonts w:ascii="宋体" w:eastAsia="宋体" w:hAnsi="宋体" w:cs="宋体" w:hint="eastAsia"/>
          <w:sz w:val="28"/>
          <w:szCs w:val="28"/>
        </w:rPr>
        <w:t>日通过</w:t>
      </w:r>
      <w:r>
        <w:rPr>
          <w:rFonts w:ascii="宋体" w:eastAsia="宋体" w:hAnsi="宋体" w:cs="宋体" w:hint="eastAsia"/>
          <w:sz w:val="28"/>
          <w:szCs w:val="28"/>
        </w:rPr>
        <w:t>168h</w:t>
      </w:r>
      <w:r>
        <w:rPr>
          <w:rFonts w:ascii="宋体" w:eastAsia="宋体" w:hAnsi="宋体" w:cs="宋体" w:hint="eastAsia"/>
          <w:sz w:val="28"/>
          <w:szCs w:val="28"/>
        </w:rPr>
        <w:t>试运行。</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2020</w:t>
      </w:r>
      <w:r>
        <w:rPr>
          <w:rFonts w:ascii="宋体" w:eastAsia="宋体" w:hAnsi="宋体" w:cs="宋体" w:hint="eastAsia"/>
          <w:sz w:val="28"/>
          <w:szCs w:val="28"/>
        </w:rPr>
        <w:t>年</w:t>
      </w:r>
      <w:r>
        <w:rPr>
          <w:rFonts w:ascii="宋体" w:eastAsia="宋体" w:hAnsi="宋体" w:cs="宋体" w:hint="eastAsia"/>
          <w:sz w:val="28"/>
          <w:szCs w:val="28"/>
        </w:rPr>
        <w:t>5</w:t>
      </w:r>
      <w:r>
        <w:rPr>
          <w:rFonts w:ascii="宋体" w:eastAsia="宋体" w:hAnsi="宋体" w:cs="宋体" w:hint="eastAsia"/>
          <w:sz w:val="28"/>
          <w:szCs w:val="28"/>
        </w:rPr>
        <w:t>月，中介机构在跟踪审计期间，发现进度款支付问题已影响到现场施工进度。例如进度款支付所列工程量与现场实际有出入，清远电厂基本是按照合同工程量进行总量控制，并没有严格按照工程量清单模式下据实办理进度款拨付。另外，</w:t>
      </w:r>
      <w:r>
        <w:rPr>
          <w:rFonts w:ascii="宋体" w:eastAsia="宋体" w:hAnsi="宋体" w:cs="宋体" w:hint="eastAsia"/>
          <w:sz w:val="28"/>
          <w:szCs w:val="28"/>
        </w:rPr>
        <w:t>合同外有</w:t>
      </w:r>
      <w:r>
        <w:rPr>
          <w:rFonts w:ascii="宋体" w:eastAsia="宋体" w:hAnsi="宋体" w:cs="宋体" w:hint="eastAsia"/>
          <w:sz w:val="28"/>
          <w:szCs w:val="28"/>
        </w:rPr>
        <w:t>5,108.98</w:t>
      </w:r>
      <w:r>
        <w:rPr>
          <w:rFonts w:ascii="宋体" w:eastAsia="宋体" w:hAnsi="宋体" w:cs="宋体" w:hint="eastAsia"/>
          <w:sz w:val="28"/>
          <w:szCs w:val="28"/>
        </w:rPr>
        <w:t>万元的新增项目和</w:t>
      </w:r>
      <w:r>
        <w:rPr>
          <w:rFonts w:ascii="宋体" w:eastAsia="宋体" w:hAnsi="宋体" w:cs="宋体" w:hint="eastAsia"/>
          <w:sz w:val="28"/>
          <w:szCs w:val="28"/>
        </w:rPr>
        <w:t>2,009.42</w:t>
      </w:r>
      <w:r>
        <w:rPr>
          <w:rFonts w:ascii="宋体" w:eastAsia="宋体" w:hAnsi="宋体" w:cs="宋体" w:hint="eastAsia"/>
          <w:sz w:val="28"/>
          <w:szCs w:val="28"/>
        </w:rPr>
        <w:t>万元的设计变更的工程量、单价较现场施工进度处理滞后，并且因疫情造成的一揽子</w:t>
      </w:r>
      <w:r>
        <w:rPr>
          <w:rFonts w:ascii="宋体" w:eastAsia="宋体" w:hAnsi="宋体" w:cs="宋体" w:hint="eastAsia"/>
          <w:sz w:val="28"/>
          <w:szCs w:val="28"/>
        </w:rPr>
        <w:t>6,599.51</w:t>
      </w:r>
      <w:r>
        <w:rPr>
          <w:rFonts w:ascii="宋体" w:eastAsia="宋体" w:hAnsi="宋体" w:cs="宋体" w:hint="eastAsia"/>
          <w:sz w:val="28"/>
          <w:szCs w:val="28"/>
        </w:rPr>
        <w:t>万元的各类索赔费用也未梳理。</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在达标投产检查组指出进度款的工程量支付比例存在超限风险后，清远公司听取中介机构建议，采用</w:t>
      </w:r>
      <w:r>
        <w:rPr>
          <w:rFonts w:ascii="宋体" w:eastAsia="宋体" w:hAnsi="宋体" w:cs="宋体" w:hint="eastAsia"/>
          <w:sz w:val="28"/>
          <w:szCs w:val="28"/>
        </w:rPr>
        <w:t>BIM</w:t>
      </w:r>
      <w:r>
        <w:rPr>
          <w:rFonts w:ascii="宋体" w:eastAsia="宋体" w:hAnsi="宋体" w:cs="宋体" w:hint="eastAsia"/>
          <w:sz w:val="28"/>
          <w:szCs w:val="28"/>
        </w:rPr>
        <w:t>技术对全厂单体建模，事中摸清实际工程量与招标工程量的差异，防止工程进度款超付或应付未付，并通过计算工程变更费用后及时随进度款一并支付，有效缓解施工单位的资金压力，</w:t>
      </w:r>
      <w:r>
        <w:rPr>
          <w:rFonts w:ascii="宋体" w:eastAsia="宋体" w:hAnsi="宋体" w:cs="宋体" w:hint="eastAsia"/>
          <w:sz w:val="28"/>
          <w:szCs w:val="28"/>
        </w:rPr>
        <w:lastRenderedPageBreak/>
        <w:t>保证工期目标实现。同时，也为避免疫情索赔费用积压在结算阶段集中处理，需要先对实体工程总量进行确定，再对疫情期间的工程量进行拆分。</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2020</w:t>
      </w:r>
      <w:r>
        <w:rPr>
          <w:rFonts w:ascii="宋体" w:eastAsia="宋体" w:hAnsi="宋体" w:cs="宋体" w:hint="eastAsia"/>
          <w:sz w:val="28"/>
          <w:szCs w:val="28"/>
        </w:rPr>
        <w:t>年</w:t>
      </w:r>
      <w:r>
        <w:rPr>
          <w:rFonts w:ascii="宋体" w:eastAsia="宋体" w:hAnsi="宋体" w:cs="宋体" w:hint="eastAsia"/>
          <w:sz w:val="28"/>
          <w:szCs w:val="28"/>
        </w:rPr>
        <w:t>9</w:t>
      </w:r>
      <w:r>
        <w:rPr>
          <w:rFonts w:ascii="宋体" w:eastAsia="宋体" w:hAnsi="宋体" w:cs="宋体" w:hint="eastAsia"/>
          <w:sz w:val="28"/>
          <w:szCs w:val="28"/>
        </w:rPr>
        <w:t>月底，中介机构安排</w:t>
      </w:r>
      <w:r>
        <w:rPr>
          <w:rFonts w:ascii="宋体" w:eastAsia="宋体" w:hAnsi="宋体" w:cs="宋体" w:hint="eastAsia"/>
          <w:sz w:val="28"/>
          <w:szCs w:val="28"/>
        </w:rPr>
        <w:t>4</w:t>
      </w:r>
      <w:r>
        <w:rPr>
          <w:rFonts w:ascii="宋体" w:eastAsia="宋体" w:hAnsi="宋体" w:cs="宋体" w:hint="eastAsia"/>
          <w:sz w:val="28"/>
          <w:szCs w:val="28"/>
        </w:rPr>
        <w:t>名</w:t>
      </w:r>
      <w:r>
        <w:rPr>
          <w:rFonts w:ascii="宋体" w:eastAsia="宋体" w:hAnsi="宋体" w:cs="宋体" w:hint="eastAsia"/>
          <w:sz w:val="28"/>
          <w:szCs w:val="28"/>
        </w:rPr>
        <w:t>BIM</w:t>
      </w:r>
      <w:r>
        <w:rPr>
          <w:rFonts w:ascii="宋体" w:eastAsia="宋体" w:hAnsi="宋体" w:cs="宋体" w:hint="eastAsia"/>
          <w:sz w:val="28"/>
          <w:szCs w:val="28"/>
        </w:rPr>
        <w:t>工程师在施工现场实地踏勘一周，根据踏勘情况再确定需要使用</w:t>
      </w:r>
      <w:r>
        <w:rPr>
          <w:rFonts w:ascii="宋体" w:eastAsia="宋体" w:hAnsi="宋体" w:cs="宋体" w:hint="eastAsia"/>
          <w:sz w:val="28"/>
          <w:szCs w:val="28"/>
        </w:rPr>
        <w:t>BIM</w:t>
      </w:r>
      <w:r>
        <w:rPr>
          <w:rFonts w:ascii="宋体" w:eastAsia="宋体" w:hAnsi="宋体" w:cs="宋体" w:hint="eastAsia"/>
          <w:sz w:val="28"/>
          <w:szCs w:val="28"/>
        </w:rPr>
        <w:t>技术建模的单体共计</w:t>
      </w:r>
      <w:r>
        <w:rPr>
          <w:rFonts w:ascii="宋体" w:eastAsia="宋体" w:hAnsi="宋体" w:cs="宋体" w:hint="eastAsia"/>
          <w:sz w:val="28"/>
          <w:szCs w:val="28"/>
        </w:rPr>
        <w:t>49</w:t>
      </w:r>
      <w:r>
        <w:rPr>
          <w:rFonts w:ascii="宋体" w:eastAsia="宋体" w:hAnsi="宋体" w:cs="宋体" w:hint="eastAsia"/>
          <w:sz w:val="28"/>
          <w:szCs w:val="28"/>
        </w:rPr>
        <w:t>个</w:t>
      </w:r>
      <w:r>
        <w:rPr>
          <w:rFonts w:ascii="宋体" w:eastAsia="宋体" w:hAnsi="宋体" w:cs="宋体" w:hint="eastAsia"/>
          <w:sz w:val="28"/>
          <w:szCs w:val="28"/>
        </w:rPr>
        <w:t>。建模数占全厂单体总量的</w:t>
      </w:r>
      <w:r>
        <w:rPr>
          <w:rFonts w:ascii="宋体" w:eastAsia="宋体" w:hAnsi="宋体" w:cs="宋体" w:hint="eastAsia"/>
          <w:sz w:val="28"/>
          <w:szCs w:val="28"/>
        </w:rPr>
        <w:t>90%</w:t>
      </w:r>
      <w:r>
        <w:rPr>
          <w:rFonts w:ascii="宋体" w:eastAsia="宋体" w:hAnsi="宋体" w:cs="宋体" w:hint="eastAsia"/>
          <w:sz w:val="28"/>
          <w:szCs w:val="28"/>
        </w:rPr>
        <w:t>以上，其余不到</w:t>
      </w:r>
      <w:r>
        <w:rPr>
          <w:rFonts w:ascii="宋体" w:eastAsia="宋体" w:hAnsi="宋体" w:cs="宋体" w:hint="eastAsia"/>
          <w:sz w:val="28"/>
          <w:szCs w:val="28"/>
        </w:rPr>
        <w:t>10%</w:t>
      </w:r>
      <w:r>
        <w:rPr>
          <w:rFonts w:ascii="宋体" w:eastAsia="宋体" w:hAnsi="宋体" w:cs="宋体" w:hint="eastAsia"/>
          <w:sz w:val="28"/>
          <w:szCs w:val="28"/>
        </w:rPr>
        <w:t>的单体例如道路、场平等皆属于平面带状构筑物，采用</w:t>
      </w:r>
      <w:r>
        <w:rPr>
          <w:rFonts w:ascii="宋体" w:eastAsia="宋体" w:hAnsi="宋体" w:cs="宋体" w:hint="eastAsia"/>
          <w:sz w:val="28"/>
          <w:szCs w:val="28"/>
        </w:rPr>
        <w:t>CAD</w:t>
      </w:r>
      <w:r>
        <w:rPr>
          <w:rFonts w:ascii="宋体" w:eastAsia="宋体" w:hAnsi="宋体" w:cs="宋体" w:hint="eastAsia"/>
          <w:sz w:val="28"/>
          <w:szCs w:val="28"/>
        </w:rPr>
        <w:t>也可以快速计算出工程量。</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9</w:t>
      </w:r>
      <w:r>
        <w:rPr>
          <w:rFonts w:ascii="宋体" w:eastAsia="宋体" w:hAnsi="宋体" w:cs="宋体" w:hint="eastAsia"/>
          <w:sz w:val="28"/>
          <w:szCs w:val="28"/>
        </w:rPr>
        <w:t>日，</w:t>
      </w:r>
      <w:r>
        <w:rPr>
          <w:rFonts w:ascii="宋体" w:eastAsia="宋体" w:hAnsi="宋体" w:cs="宋体" w:hint="eastAsia"/>
          <w:sz w:val="28"/>
          <w:szCs w:val="28"/>
        </w:rPr>
        <w:t>BIM</w:t>
      </w:r>
      <w:r>
        <w:rPr>
          <w:rFonts w:ascii="宋体" w:eastAsia="宋体" w:hAnsi="宋体" w:cs="宋体" w:hint="eastAsia"/>
          <w:sz w:val="28"/>
          <w:szCs w:val="28"/>
        </w:rPr>
        <w:t>工作正式启动。按照现场</w:t>
      </w:r>
      <w:r>
        <w:rPr>
          <w:rFonts w:ascii="宋体" w:eastAsia="宋体" w:hAnsi="宋体" w:cs="宋体" w:hint="eastAsia"/>
          <w:sz w:val="28"/>
          <w:szCs w:val="28"/>
        </w:rPr>
        <w:t>6</w:t>
      </w:r>
      <w:r>
        <w:rPr>
          <w:rFonts w:ascii="宋体" w:eastAsia="宋体" w:hAnsi="宋体" w:cs="宋体" w:hint="eastAsia"/>
          <w:sz w:val="28"/>
          <w:szCs w:val="28"/>
        </w:rPr>
        <w:t>人、后方</w:t>
      </w:r>
      <w:r>
        <w:rPr>
          <w:rFonts w:ascii="宋体" w:eastAsia="宋体" w:hAnsi="宋体" w:cs="宋体" w:hint="eastAsia"/>
          <w:sz w:val="28"/>
          <w:szCs w:val="28"/>
        </w:rPr>
        <w:t>4</w:t>
      </w:r>
      <w:r>
        <w:rPr>
          <w:rFonts w:ascii="宋体" w:eastAsia="宋体" w:hAnsi="宋体" w:cs="宋体" w:hint="eastAsia"/>
          <w:sz w:val="28"/>
          <w:szCs w:val="28"/>
        </w:rPr>
        <w:t>人的模式安排了</w:t>
      </w:r>
      <w:r>
        <w:rPr>
          <w:rFonts w:ascii="宋体" w:eastAsia="宋体" w:hAnsi="宋体" w:cs="宋体" w:hint="eastAsia"/>
          <w:sz w:val="28"/>
          <w:szCs w:val="28"/>
        </w:rPr>
        <w:t>10</w:t>
      </w:r>
      <w:r>
        <w:rPr>
          <w:rFonts w:ascii="宋体" w:eastAsia="宋体" w:hAnsi="宋体" w:cs="宋体" w:hint="eastAsia"/>
          <w:sz w:val="28"/>
          <w:szCs w:val="28"/>
        </w:rPr>
        <w:t>名</w:t>
      </w:r>
      <w:r>
        <w:rPr>
          <w:rFonts w:ascii="宋体" w:eastAsia="宋体" w:hAnsi="宋体" w:cs="宋体" w:hint="eastAsia"/>
          <w:sz w:val="28"/>
          <w:szCs w:val="28"/>
        </w:rPr>
        <w:t>BIM</w:t>
      </w:r>
      <w:r>
        <w:rPr>
          <w:rFonts w:ascii="宋体" w:eastAsia="宋体" w:hAnsi="宋体" w:cs="宋体" w:hint="eastAsia"/>
          <w:sz w:val="28"/>
          <w:szCs w:val="28"/>
        </w:rPr>
        <w:t>工程师，花费</w:t>
      </w:r>
      <w:r>
        <w:rPr>
          <w:rFonts w:ascii="宋体" w:eastAsia="宋体" w:hAnsi="宋体" w:cs="宋体" w:hint="eastAsia"/>
          <w:sz w:val="28"/>
          <w:szCs w:val="28"/>
        </w:rPr>
        <w:t>8</w:t>
      </w:r>
      <w:r>
        <w:rPr>
          <w:rFonts w:ascii="宋体" w:eastAsia="宋体" w:hAnsi="宋体" w:cs="宋体" w:hint="eastAsia"/>
          <w:sz w:val="28"/>
          <w:szCs w:val="28"/>
        </w:rPr>
        <w:t>周时间完成了</w:t>
      </w:r>
      <w:r>
        <w:rPr>
          <w:rFonts w:ascii="宋体" w:eastAsia="宋体" w:hAnsi="宋体" w:cs="宋体" w:hint="eastAsia"/>
          <w:sz w:val="28"/>
          <w:szCs w:val="28"/>
        </w:rPr>
        <w:t>49</w:t>
      </w:r>
      <w:r>
        <w:rPr>
          <w:rFonts w:ascii="宋体" w:eastAsia="宋体" w:hAnsi="宋体" w:cs="宋体" w:hint="eastAsia"/>
          <w:sz w:val="28"/>
          <w:szCs w:val="28"/>
        </w:rPr>
        <w:t>个单体的</w:t>
      </w:r>
      <w:r>
        <w:rPr>
          <w:rFonts w:ascii="宋体" w:eastAsia="宋体" w:hAnsi="宋体" w:cs="宋体" w:hint="eastAsia"/>
          <w:sz w:val="28"/>
          <w:szCs w:val="28"/>
        </w:rPr>
        <w:t>BIM</w:t>
      </w:r>
      <w:r>
        <w:rPr>
          <w:rFonts w:ascii="宋体" w:eastAsia="宋体" w:hAnsi="宋体" w:cs="宋体" w:hint="eastAsia"/>
          <w:sz w:val="28"/>
          <w:szCs w:val="28"/>
        </w:rPr>
        <w:t>初模。后期再安排</w:t>
      </w:r>
      <w:r>
        <w:rPr>
          <w:rFonts w:ascii="宋体" w:eastAsia="宋体" w:hAnsi="宋体" w:cs="宋体" w:hint="eastAsia"/>
          <w:sz w:val="28"/>
          <w:szCs w:val="28"/>
        </w:rPr>
        <w:t>7</w:t>
      </w:r>
      <w:r>
        <w:rPr>
          <w:rFonts w:ascii="宋体" w:eastAsia="宋体" w:hAnsi="宋体" w:cs="宋体" w:hint="eastAsia"/>
          <w:sz w:val="28"/>
          <w:szCs w:val="28"/>
        </w:rPr>
        <w:t>名</w:t>
      </w:r>
      <w:r>
        <w:rPr>
          <w:rFonts w:ascii="宋体" w:eastAsia="宋体" w:hAnsi="宋体" w:cs="宋体" w:hint="eastAsia"/>
          <w:sz w:val="28"/>
          <w:szCs w:val="28"/>
        </w:rPr>
        <w:t>BIM</w:t>
      </w:r>
      <w:r>
        <w:rPr>
          <w:rFonts w:ascii="宋体" w:eastAsia="宋体" w:hAnsi="宋体" w:cs="宋体" w:hint="eastAsia"/>
          <w:sz w:val="28"/>
          <w:szCs w:val="28"/>
        </w:rPr>
        <w:t>工程师和</w:t>
      </w:r>
      <w:r>
        <w:rPr>
          <w:rFonts w:ascii="宋体" w:eastAsia="宋体" w:hAnsi="宋体" w:cs="宋体" w:hint="eastAsia"/>
          <w:sz w:val="28"/>
          <w:szCs w:val="28"/>
        </w:rPr>
        <w:t>4</w:t>
      </w:r>
      <w:r>
        <w:rPr>
          <w:rFonts w:ascii="宋体" w:eastAsia="宋体" w:hAnsi="宋体" w:cs="宋体" w:hint="eastAsia"/>
          <w:sz w:val="28"/>
          <w:szCs w:val="28"/>
        </w:rPr>
        <w:t>名造价工程师，在现场与施工单位进行工程量核对，一边核对、一边完善</w:t>
      </w:r>
      <w:r>
        <w:rPr>
          <w:rFonts w:ascii="宋体" w:eastAsia="宋体" w:hAnsi="宋体" w:cs="宋体" w:hint="eastAsia"/>
          <w:sz w:val="28"/>
          <w:szCs w:val="28"/>
        </w:rPr>
        <w:t>BIM</w:t>
      </w:r>
      <w:r>
        <w:rPr>
          <w:rFonts w:ascii="宋体" w:eastAsia="宋体" w:hAnsi="宋体" w:cs="宋体" w:hint="eastAsia"/>
          <w:sz w:val="28"/>
          <w:szCs w:val="28"/>
        </w:rPr>
        <w:t>模型，最终花费</w:t>
      </w:r>
      <w:r>
        <w:rPr>
          <w:rFonts w:ascii="宋体" w:eastAsia="宋体" w:hAnsi="宋体" w:cs="宋体" w:hint="eastAsia"/>
          <w:sz w:val="28"/>
          <w:szCs w:val="28"/>
        </w:rPr>
        <w:t>4</w:t>
      </w:r>
      <w:r>
        <w:rPr>
          <w:rFonts w:ascii="宋体" w:eastAsia="宋体" w:hAnsi="宋体" w:cs="宋体" w:hint="eastAsia"/>
          <w:sz w:val="28"/>
          <w:szCs w:val="28"/>
        </w:rPr>
        <w:t>周时间核对完毕，固定</w:t>
      </w:r>
      <w:r>
        <w:rPr>
          <w:rFonts w:ascii="宋体" w:eastAsia="宋体" w:hAnsi="宋体" w:cs="宋体" w:hint="eastAsia"/>
          <w:sz w:val="28"/>
          <w:szCs w:val="28"/>
        </w:rPr>
        <w:t>BIM</w:t>
      </w:r>
      <w:r>
        <w:rPr>
          <w:rFonts w:ascii="宋体" w:eastAsia="宋体" w:hAnsi="宋体" w:cs="宋体" w:hint="eastAsia"/>
          <w:sz w:val="28"/>
          <w:szCs w:val="28"/>
        </w:rPr>
        <w:t>模型。</w:t>
      </w:r>
    </w:p>
    <w:p w:rsidR="00E47D37" w:rsidRDefault="003A46DB">
      <w:pPr>
        <w:spacing w:line="360" w:lineRule="auto"/>
        <w:jc w:val="center"/>
        <w:rPr>
          <w:rFonts w:ascii="仿宋_GB2312" w:eastAsia="仿宋_GB2312" w:hAnsi="仿宋_GB2312" w:cs="仿宋_GB2312"/>
          <w:sz w:val="36"/>
          <w:szCs w:val="36"/>
        </w:rPr>
      </w:pPr>
      <w:r>
        <w:rPr>
          <w:rFonts w:ascii="仿宋_GB2312" w:eastAsia="仿宋_GB2312" w:hAnsi="仿宋_GB2312" w:cs="仿宋_GB2312" w:hint="eastAsia"/>
          <w:noProof/>
          <w:sz w:val="36"/>
          <w:szCs w:val="36"/>
        </w:rPr>
        <w:drawing>
          <wp:inline distT="0" distB="0" distL="114300" distR="114300">
            <wp:extent cx="5920740" cy="3771900"/>
            <wp:effectExtent l="0" t="0" r="3810" b="0"/>
            <wp:docPr id="4" name="图片 4" descr="清远电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远电厂"/>
                    <pic:cNvPicPr>
                      <a:picLocks noChangeAspect="1"/>
                    </pic:cNvPicPr>
                  </pic:nvPicPr>
                  <pic:blipFill>
                    <a:blip r:embed="rId11" cstate="print"/>
                    <a:srcRect l="637" t="13789" r="17956" b="4369"/>
                    <a:stretch>
                      <a:fillRect/>
                    </a:stretch>
                  </pic:blipFill>
                  <pic:spPr>
                    <a:xfrm>
                      <a:off x="0" y="0"/>
                      <a:ext cx="5924065" cy="3774018"/>
                    </a:xfrm>
                    <a:prstGeom prst="rect">
                      <a:avLst/>
                    </a:prstGeom>
                  </pic:spPr>
                </pic:pic>
              </a:graphicData>
            </a:graphic>
          </wp:inline>
        </w:drawing>
      </w:r>
    </w:p>
    <w:p w:rsidR="00E47D37" w:rsidRDefault="003A46DB">
      <w:pPr>
        <w:spacing w:line="360" w:lineRule="auto"/>
        <w:jc w:val="center"/>
        <w:rPr>
          <w:rFonts w:ascii="仿宋_GB2312" w:eastAsia="仿宋_GB2312" w:hAnsi="仿宋_GB2312" w:cs="仿宋_GB2312"/>
          <w:sz w:val="36"/>
          <w:szCs w:val="36"/>
        </w:rPr>
      </w:pPr>
      <w:r>
        <w:rPr>
          <w:rFonts w:ascii="宋体" w:eastAsia="宋体" w:hAnsi="宋体" w:cs="宋体" w:hint="eastAsia"/>
          <w:b/>
          <w:bCs/>
          <w:sz w:val="28"/>
          <w:szCs w:val="28"/>
          <w:u w:val="thick"/>
        </w:rPr>
        <w:t>清远电厂鸟瞰图</w:t>
      </w:r>
      <w:r>
        <w:rPr>
          <w:rFonts w:ascii="宋体" w:eastAsia="宋体" w:hAnsi="宋体" w:cs="宋体" w:hint="eastAsia"/>
          <w:b/>
          <w:bCs/>
          <w:sz w:val="28"/>
          <w:szCs w:val="28"/>
          <w:u w:val="thick"/>
        </w:rPr>
        <w:t xml:space="preserve"> </w:t>
      </w:r>
      <w:r>
        <w:rPr>
          <w:rFonts w:ascii="仿宋_GB2312" w:eastAsia="仿宋_GB2312" w:hAnsi="仿宋_GB2312" w:cs="仿宋_GB2312" w:hint="eastAsia"/>
          <w:b/>
          <w:bCs/>
          <w:sz w:val="36"/>
          <w:szCs w:val="36"/>
        </w:rPr>
        <w:t xml:space="preserve"> </w:t>
      </w:r>
    </w:p>
    <w:p w:rsidR="00E47D37" w:rsidRDefault="003A46DB">
      <w:pPr>
        <w:spacing w:line="360" w:lineRule="auto"/>
        <w:jc w:val="center"/>
        <w:rPr>
          <w:rFonts w:ascii="仿宋_GB2312" w:eastAsia="仿宋_GB2312" w:hAnsi="仿宋_GB2312" w:cs="仿宋_GB2312"/>
          <w:sz w:val="36"/>
          <w:szCs w:val="36"/>
        </w:rPr>
      </w:pPr>
      <w:r>
        <w:rPr>
          <w:rFonts w:ascii="仿宋_GB2312" w:eastAsia="仿宋_GB2312" w:hAnsi="仿宋_GB2312" w:cs="仿宋_GB2312" w:hint="eastAsia"/>
          <w:noProof/>
          <w:sz w:val="36"/>
          <w:szCs w:val="36"/>
        </w:rPr>
        <w:lastRenderedPageBreak/>
        <w:drawing>
          <wp:inline distT="0" distB="0" distL="114300" distR="114300">
            <wp:extent cx="5928360" cy="3832860"/>
            <wp:effectExtent l="0" t="0" r="0" b="0"/>
            <wp:docPr id="5" name="图片 5" descr="清远电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远电厂"/>
                    <pic:cNvPicPr>
                      <a:picLocks noChangeAspect="1"/>
                    </pic:cNvPicPr>
                  </pic:nvPicPr>
                  <pic:blipFill>
                    <a:blip r:embed="rId12" cstate="print"/>
                    <a:srcRect l="5419" r="1" b="3240"/>
                    <a:stretch>
                      <a:fillRect/>
                    </a:stretch>
                  </pic:blipFill>
                  <pic:spPr>
                    <a:xfrm>
                      <a:off x="0" y="0"/>
                      <a:ext cx="5923712" cy="3829855"/>
                    </a:xfrm>
                    <a:prstGeom prst="rect">
                      <a:avLst/>
                    </a:prstGeom>
                    <a:ln>
                      <a:noFill/>
                    </a:ln>
                  </pic:spPr>
                </pic:pic>
              </a:graphicData>
            </a:graphic>
          </wp:inline>
        </w:drawing>
      </w:r>
    </w:p>
    <w:p w:rsidR="00E47D37" w:rsidRDefault="003A46DB">
      <w:pPr>
        <w:spacing w:line="360" w:lineRule="auto"/>
        <w:jc w:val="center"/>
        <w:rPr>
          <w:rFonts w:ascii="宋体" w:eastAsia="宋体" w:hAnsi="宋体" w:cs="宋体"/>
          <w:b/>
          <w:bCs/>
          <w:sz w:val="28"/>
          <w:szCs w:val="28"/>
        </w:rPr>
      </w:pPr>
      <w:r>
        <w:rPr>
          <w:rFonts w:ascii="宋体" w:eastAsia="宋体" w:hAnsi="宋体" w:cs="宋体" w:hint="eastAsia"/>
          <w:b/>
          <w:bCs/>
          <w:sz w:val="28"/>
          <w:szCs w:val="28"/>
          <w:u w:val="thick"/>
        </w:rPr>
        <w:t>清远电厂</w:t>
      </w:r>
      <w:r>
        <w:rPr>
          <w:rFonts w:ascii="宋体" w:eastAsia="宋体" w:hAnsi="宋体" w:cs="宋体" w:hint="eastAsia"/>
          <w:b/>
          <w:bCs/>
          <w:sz w:val="28"/>
          <w:szCs w:val="28"/>
          <w:u w:val="thick"/>
        </w:rPr>
        <w:t>BIM</w:t>
      </w:r>
      <w:r>
        <w:rPr>
          <w:rFonts w:ascii="宋体" w:eastAsia="宋体" w:hAnsi="宋体" w:cs="宋体" w:hint="eastAsia"/>
          <w:b/>
          <w:bCs/>
          <w:sz w:val="28"/>
          <w:szCs w:val="28"/>
          <w:u w:val="thick"/>
        </w:rPr>
        <w:t>模型</w:t>
      </w:r>
      <w:r>
        <w:rPr>
          <w:rFonts w:ascii="宋体" w:eastAsia="宋体" w:hAnsi="宋体" w:cs="宋体" w:hint="eastAsia"/>
          <w:b/>
          <w:bCs/>
          <w:sz w:val="28"/>
          <w:szCs w:val="28"/>
          <w:u w:val="thick"/>
        </w:rPr>
        <w:t xml:space="preserve"> </w:t>
      </w:r>
      <w:r>
        <w:rPr>
          <w:rFonts w:ascii="宋体" w:eastAsia="宋体" w:hAnsi="宋体" w:cs="宋体" w:hint="eastAsia"/>
          <w:b/>
          <w:bCs/>
          <w:sz w:val="28"/>
          <w:szCs w:val="28"/>
        </w:rPr>
        <w:t xml:space="preserve"> </w:t>
      </w:r>
    </w:p>
    <w:p w:rsidR="00E47D37" w:rsidRDefault="00E47D37">
      <w:pPr>
        <w:spacing w:line="360" w:lineRule="auto"/>
        <w:jc w:val="center"/>
        <w:rPr>
          <w:rFonts w:ascii="仿宋_GB2312" w:eastAsia="仿宋_GB2312" w:hAnsi="仿宋_GB2312" w:cs="仿宋_GB2312"/>
          <w:b/>
          <w:bCs/>
          <w:sz w:val="36"/>
          <w:szCs w:val="36"/>
        </w:rPr>
      </w:pPr>
    </w:p>
    <w:p w:rsidR="00E47D37" w:rsidRDefault="003A46DB">
      <w:pPr>
        <w:widowControl/>
        <w:spacing w:line="360" w:lineRule="auto"/>
        <w:jc w:val="center"/>
        <w:rPr>
          <w:rFonts w:ascii="仿宋_GB2312" w:eastAsia="仿宋_GB2312" w:hAnsi="仿宋_GB2312" w:cs="仿宋_GB2312"/>
          <w:b/>
          <w:bCs/>
          <w:sz w:val="36"/>
          <w:szCs w:val="36"/>
          <w:u w:val="thick"/>
        </w:rPr>
      </w:pPr>
      <w:r>
        <w:rPr>
          <w:rFonts w:ascii="仿宋_GB2312" w:eastAsia="仿宋_GB2312" w:hAnsi="仿宋_GB2312" w:cs="仿宋_GB2312"/>
          <w:b/>
          <w:bCs/>
          <w:noProof/>
          <w:sz w:val="36"/>
          <w:szCs w:val="36"/>
        </w:rPr>
        <w:drawing>
          <wp:inline distT="0" distB="0" distL="0" distR="0">
            <wp:extent cx="5928360" cy="3040380"/>
            <wp:effectExtent l="0" t="0" r="15240" b="7620"/>
            <wp:docPr id="11" name="图片 11" descr="C:\Users\Administrator\Desktop\管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管架.pn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59" b="31785"/>
                    <a:stretch>
                      <a:fillRect/>
                    </a:stretch>
                  </pic:blipFill>
                  <pic:spPr>
                    <a:xfrm>
                      <a:off x="0" y="0"/>
                      <a:ext cx="5927056" cy="3039711"/>
                    </a:xfrm>
                    <a:prstGeom prst="rect">
                      <a:avLst/>
                    </a:prstGeom>
                    <a:noFill/>
                    <a:ln>
                      <a:noFill/>
                    </a:ln>
                  </pic:spPr>
                </pic:pic>
              </a:graphicData>
            </a:graphic>
          </wp:inline>
        </w:drawing>
      </w:r>
      <w:r>
        <w:rPr>
          <w:rFonts w:ascii="宋体" w:eastAsia="宋体" w:hAnsi="宋体" w:cs="宋体" w:hint="eastAsia"/>
          <w:b/>
          <w:bCs/>
          <w:sz w:val="28"/>
          <w:szCs w:val="28"/>
          <w:u w:val="thick"/>
        </w:rPr>
        <w:t>综合管架</w:t>
      </w:r>
      <w:r>
        <w:rPr>
          <w:rFonts w:ascii="宋体" w:eastAsia="宋体" w:hAnsi="宋体" w:cs="宋体" w:hint="eastAsia"/>
          <w:b/>
          <w:bCs/>
          <w:sz w:val="28"/>
          <w:szCs w:val="28"/>
          <w:u w:val="thick"/>
        </w:rPr>
        <w:t>BIM</w:t>
      </w:r>
      <w:r>
        <w:rPr>
          <w:rFonts w:ascii="宋体" w:eastAsia="宋体" w:hAnsi="宋体" w:cs="宋体" w:hint="eastAsia"/>
          <w:b/>
          <w:bCs/>
          <w:sz w:val="28"/>
          <w:szCs w:val="28"/>
          <w:u w:val="thick"/>
        </w:rPr>
        <w:t>模型</w:t>
      </w:r>
    </w:p>
    <w:p w:rsidR="00E47D37" w:rsidRDefault="003A46DB">
      <w:pPr>
        <w:widowControl/>
        <w:spacing w:line="360" w:lineRule="auto"/>
        <w:jc w:val="left"/>
        <w:rPr>
          <w:rFonts w:ascii="仿宋_GB2312" w:eastAsia="仿宋_GB2312" w:hAnsi="仿宋_GB2312" w:cs="仿宋_GB2312"/>
          <w:sz w:val="36"/>
          <w:szCs w:val="36"/>
        </w:rPr>
      </w:pPr>
      <w:r>
        <w:rPr>
          <w:rFonts w:ascii="仿宋_GB2312" w:eastAsia="仿宋_GB2312" w:hAnsi="仿宋_GB2312" w:cs="仿宋_GB2312"/>
          <w:noProof/>
          <w:sz w:val="36"/>
          <w:szCs w:val="36"/>
        </w:rPr>
        <w:lastRenderedPageBreak/>
        <w:drawing>
          <wp:inline distT="0" distB="0" distL="0" distR="0">
            <wp:extent cx="5927090" cy="2933700"/>
            <wp:effectExtent l="0" t="0" r="0" b="0"/>
            <wp:docPr id="12" name="图片 12" descr="C:\Users\Administrator\Desktop\管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管道.png"/>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87" t="3007" r="2073" b="14344"/>
                    <a:stretch>
                      <a:fillRect/>
                    </a:stretch>
                  </pic:blipFill>
                  <pic:spPr>
                    <a:xfrm>
                      <a:off x="0" y="0"/>
                      <a:ext cx="5928650" cy="2934383"/>
                    </a:xfrm>
                    <a:prstGeom prst="rect">
                      <a:avLst/>
                    </a:prstGeom>
                    <a:noFill/>
                    <a:ln>
                      <a:noFill/>
                    </a:ln>
                  </pic:spPr>
                </pic:pic>
              </a:graphicData>
            </a:graphic>
          </wp:inline>
        </w:drawing>
      </w:r>
    </w:p>
    <w:p w:rsidR="00E47D37" w:rsidRDefault="003A46DB">
      <w:pPr>
        <w:widowControl/>
        <w:spacing w:line="360" w:lineRule="auto"/>
        <w:jc w:val="center"/>
        <w:rPr>
          <w:rFonts w:ascii="宋体" w:eastAsia="宋体" w:hAnsi="宋体" w:cs="宋体"/>
          <w:b/>
          <w:bCs/>
          <w:sz w:val="28"/>
          <w:szCs w:val="28"/>
          <w:u w:val="thick"/>
        </w:rPr>
      </w:pPr>
      <w:r>
        <w:rPr>
          <w:rFonts w:ascii="宋体" w:eastAsia="宋体" w:hAnsi="宋体" w:cs="宋体" w:hint="eastAsia"/>
          <w:b/>
          <w:bCs/>
          <w:sz w:val="28"/>
          <w:szCs w:val="28"/>
          <w:u w:val="thick"/>
        </w:rPr>
        <w:t>锅炉补给水管道</w:t>
      </w:r>
      <w:r>
        <w:rPr>
          <w:rFonts w:ascii="宋体" w:eastAsia="宋体" w:hAnsi="宋体" w:cs="宋体" w:hint="eastAsia"/>
          <w:b/>
          <w:bCs/>
          <w:sz w:val="28"/>
          <w:szCs w:val="28"/>
          <w:u w:val="thick"/>
        </w:rPr>
        <w:t>BIM</w:t>
      </w:r>
      <w:r>
        <w:rPr>
          <w:rFonts w:ascii="宋体" w:eastAsia="宋体" w:hAnsi="宋体" w:cs="宋体" w:hint="eastAsia"/>
          <w:b/>
          <w:bCs/>
          <w:sz w:val="28"/>
          <w:szCs w:val="28"/>
          <w:u w:val="thick"/>
        </w:rPr>
        <w:t>模型</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清远电厂的</w:t>
      </w:r>
      <w:r>
        <w:rPr>
          <w:rFonts w:ascii="宋体" w:eastAsia="宋体" w:hAnsi="宋体" w:cs="宋体" w:hint="eastAsia"/>
          <w:sz w:val="28"/>
          <w:szCs w:val="28"/>
        </w:rPr>
        <w:t>49</w:t>
      </w:r>
      <w:r>
        <w:rPr>
          <w:rFonts w:ascii="宋体" w:eastAsia="宋体" w:hAnsi="宋体" w:cs="宋体" w:hint="eastAsia"/>
          <w:sz w:val="28"/>
          <w:szCs w:val="28"/>
        </w:rPr>
        <w:t>个</w:t>
      </w:r>
      <w:r>
        <w:rPr>
          <w:rFonts w:ascii="宋体" w:eastAsia="宋体" w:hAnsi="宋体" w:cs="宋体" w:hint="eastAsia"/>
          <w:sz w:val="28"/>
          <w:szCs w:val="28"/>
        </w:rPr>
        <w:t>BIM</w:t>
      </w:r>
      <w:r>
        <w:rPr>
          <w:rFonts w:ascii="宋体" w:eastAsia="宋体" w:hAnsi="宋体" w:cs="宋体" w:hint="eastAsia"/>
          <w:sz w:val="28"/>
          <w:szCs w:val="28"/>
        </w:rPr>
        <w:t>模型从策划到固模，共花费工时</w:t>
      </w:r>
      <w:r>
        <w:rPr>
          <w:rFonts w:ascii="宋体" w:eastAsia="宋体" w:hAnsi="宋体" w:cs="宋体" w:hint="eastAsia"/>
          <w:sz w:val="28"/>
          <w:szCs w:val="28"/>
        </w:rPr>
        <w:t>3,118h</w:t>
      </w:r>
      <w:r>
        <w:rPr>
          <w:rFonts w:ascii="宋体" w:eastAsia="宋体" w:hAnsi="宋体" w:cs="宋体" w:hint="eastAsia"/>
          <w:sz w:val="28"/>
          <w:szCs w:val="28"/>
        </w:rPr>
        <w:t>，按中介机构内部小时工资标准成本已达</w:t>
      </w:r>
      <w:r>
        <w:rPr>
          <w:rFonts w:ascii="宋体" w:eastAsia="宋体" w:hAnsi="宋体" w:cs="宋体" w:hint="eastAsia"/>
          <w:sz w:val="28"/>
          <w:szCs w:val="28"/>
        </w:rPr>
        <w:t>494,456</w:t>
      </w:r>
      <w:r>
        <w:rPr>
          <w:rFonts w:ascii="宋体" w:eastAsia="宋体" w:hAnsi="宋体" w:cs="宋体" w:hint="eastAsia"/>
          <w:sz w:val="28"/>
          <w:szCs w:val="28"/>
        </w:rPr>
        <w:t>元，而基础审计费仅</w:t>
      </w:r>
      <w:r>
        <w:rPr>
          <w:rFonts w:ascii="宋体" w:eastAsia="宋体" w:hAnsi="宋体" w:cs="宋体" w:hint="eastAsia"/>
          <w:sz w:val="28"/>
          <w:szCs w:val="28"/>
        </w:rPr>
        <w:t>44.5</w:t>
      </w:r>
      <w:r>
        <w:rPr>
          <w:rFonts w:ascii="宋体" w:eastAsia="宋体" w:hAnsi="宋体" w:cs="宋体" w:hint="eastAsia"/>
          <w:sz w:val="28"/>
          <w:szCs w:val="28"/>
        </w:rPr>
        <w:t>万元，极不经济。但采用</w:t>
      </w:r>
      <w:r>
        <w:rPr>
          <w:rFonts w:ascii="宋体" w:eastAsia="宋体" w:hAnsi="宋体" w:cs="宋体" w:hint="eastAsia"/>
          <w:sz w:val="28"/>
          <w:szCs w:val="28"/>
        </w:rPr>
        <w:t>BIM</w:t>
      </w:r>
      <w:r>
        <w:rPr>
          <w:rFonts w:ascii="宋体" w:eastAsia="宋体" w:hAnsi="宋体" w:cs="宋体" w:hint="eastAsia"/>
          <w:sz w:val="28"/>
          <w:szCs w:val="28"/>
        </w:rPr>
        <w:t>团队将</w:t>
      </w:r>
      <w:r>
        <w:rPr>
          <w:rFonts w:ascii="宋体" w:eastAsia="宋体" w:hAnsi="宋体" w:cs="宋体" w:hint="eastAsia"/>
          <w:sz w:val="28"/>
          <w:szCs w:val="28"/>
        </w:rPr>
        <w:t>CAD</w:t>
      </w:r>
      <w:r>
        <w:rPr>
          <w:rFonts w:ascii="宋体" w:eastAsia="宋体" w:hAnsi="宋体" w:cs="宋体" w:hint="eastAsia"/>
          <w:sz w:val="28"/>
          <w:szCs w:val="28"/>
        </w:rPr>
        <w:t>图纸导入</w:t>
      </w:r>
      <w:r>
        <w:rPr>
          <w:rFonts w:ascii="宋体" w:eastAsia="宋体" w:hAnsi="宋体" w:cs="宋体" w:hint="eastAsia"/>
          <w:sz w:val="28"/>
          <w:szCs w:val="28"/>
        </w:rPr>
        <w:t>BIM</w:t>
      </w:r>
      <w:r>
        <w:rPr>
          <w:rFonts w:ascii="宋体" w:eastAsia="宋体" w:hAnsi="宋体" w:cs="宋体" w:hint="eastAsia"/>
          <w:sz w:val="28"/>
          <w:szCs w:val="28"/>
        </w:rPr>
        <w:t>建模已经极大节省了工时成本，这种分工模式在</w:t>
      </w:r>
      <w:r>
        <w:rPr>
          <w:rFonts w:ascii="宋体" w:eastAsia="宋体" w:hAnsi="宋体" w:cs="宋体" w:hint="eastAsia"/>
          <w:sz w:val="28"/>
          <w:szCs w:val="28"/>
        </w:rPr>
        <w:t>CAD</w:t>
      </w:r>
      <w:r>
        <w:rPr>
          <w:rFonts w:ascii="宋体" w:eastAsia="宋体" w:hAnsi="宋体" w:cs="宋体" w:hint="eastAsia"/>
          <w:sz w:val="28"/>
          <w:szCs w:val="28"/>
        </w:rPr>
        <w:t>版图纸齐全、项目规模较大的情况下优势明显，能最大程度的发挥出审计事中监督职能。在</w:t>
      </w:r>
      <w:r>
        <w:rPr>
          <w:rFonts w:ascii="宋体" w:eastAsia="宋体" w:hAnsi="宋体" w:cs="宋体" w:hint="eastAsia"/>
          <w:sz w:val="28"/>
          <w:szCs w:val="28"/>
        </w:rPr>
        <w:t>#1</w:t>
      </w:r>
      <w:r>
        <w:rPr>
          <w:rFonts w:ascii="宋体" w:eastAsia="宋体" w:hAnsi="宋体" w:cs="宋体" w:hint="eastAsia"/>
          <w:sz w:val="28"/>
          <w:szCs w:val="28"/>
        </w:rPr>
        <w:t>机组</w:t>
      </w:r>
      <w:r>
        <w:rPr>
          <w:rFonts w:ascii="宋体" w:eastAsia="宋体" w:hAnsi="宋体" w:cs="宋体" w:hint="eastAsia"/>
          <w:sz w:val="28"/>
          <w:szCs w:val="28"/>
        </w:rPr>
        <w:t>168h</w:t>
      </w:r>
      <w:r>
        <w:rPr>
          <w:rFonts w:ascii="宋体" w:eastAsia="宋体" w:hAnsi="宋体" w:cs="宋体" w:hint="eastAsia"/>
          <w:sz w:val="28"/>
          <w:szCs w:val="28"/>
        </w:rPr>
        <w:t>试运行前完成了</w:t>
      </w:r>
      <w:r>
        <w:rPr>
          <w:rFonts w:ascii="宋体" w:eastAsia="宋体" w:hAnsi="宋体" w:cs="宋体" w:hint="eastAsia"/>
          <w:sz w:val="28"/>
          <w:szCs w:val="28"/>
        </w:rPr>
        <w:t>30,088.40</w:t>
      </w:r>
      <w:r>
        <w:rPr>
          <w:rFonts w:ascii="宋体" w:eastAsia="宋体" w:hAnsi="宋体" w:cs="宋体" w:hint="eastAsia"/>
          <w:sz w:val="28"/>
          <w:szCs w:val="28"/>
        </w:rPr>
        <w:t>万元的主体工程量核对，为年底解决农民工工资支付和后期结算定案奠定了良好的基础，取得了较好的示范效果。</w:t>
      </w:r>
    </w:p>
    <w:p w:rsidR="00E47D37" w:rsidRDefault="003A46DB">
      <w:pPr>
        <w:spacing w:line="360" w:lineRule="auto"/>
        <w:ind w:firstLineChars="200" w:firstLine="643"/>
        <w:outlineLvl w:val="0"/>
        <w:rPr>
          <w:rFonts w:ascii="黑体" w:eastAsia="黑体" w:hAnsi="黑体" w:cs="黑体"/>
          <w:b/>
          <w:bCs/>
          <w:sz w:val="32"/>
          <w:szCs w:val="32"/>
        </w:rPr>
      </w:pPr>
      <w:r>
        <w:rPr>
          <w:rFonts w:ascii="黑体" w:eastAsia="黑体" w:hAnsi="黑体" w:cs="黑体" w:hint="eastAsia"/>
          <w:b/>
          <w:bCs/>
          <w:sz w:val="32"/>
          <w:szCs w:val="32"/>
        </w:rPr>
        <w:t>三、</w:t>
      </w:r>
      <w:r>
        <w:rPr>
          <w:rFonts w:ascii="黑体" w:eastAsia="黑体" w:hAnsi="黑体" w:cs="黑体" w:hint="eastAsia"/>
          <w:b/>
          <w:bCs/>
          <w:sz w:val="32"/>
          <w:szCs w:val="32"/>
        </w:rPr>
        <w:t>BIM</w:t>
      </w:r>
      <w:r>
        <w:rPr>
          <w:rFonts w:ascii="黑体" w:eastAsia="黑体" w:hAnsi="黑体" w:cs="黑体" w:hint="eastAsia"/>
          <w:b/>
          <w:bCs/>
          <w:sz w:val="32"/>
          <w:szCs w:val="32"/>
        </w:rPr>
        <w:t>技术应用</w:t>
      </w:r>
      <w:r>
        <w:rPr>
          <w:rFonts w:ascii="黑体" w:eastAsia="黑体" w:hAnsi="黑体" w:cs="黑体" w:hint="eastAsia"/>
          <w:b/>
          <w:bCs/>
          <w:sz w:val="32"/>
          <w:szCs w:val="32"/>
        </w:rPr>
        <w:t>的</w:t>
      </w:r>
      <w:r>
        <w:rPr>
          <w:rFonts w:ascii="黑体" w:eastAsia="黑体" w:hAnsi="黑体" w:cs="黑体" w:hint="eastAsia"/>
          <w:b/>
          <w:bCs/>
          <w:sz w:val="32"/>
          <w:szCs w:val="32"/>
        </w:rPr>
        <w:t>效果分析</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（一）工程</w:t>
      </w:r>
      <w:r>
        <w:rPr>
          <w:rFonts w:ascii="宋体" w:eastAsia="宋体" w:hAnsi="宋体" w:cs="宋体" w:hint="eastAsia"/>
          <w:b/>
          <w:bCs/>
          <w:sz w:val="32"/>
          <w:szCs w:val="32"/>
        </w:rPr>
        <w:t>造价实现了“准、快、好、省”</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上述项目的</w:t>
      </w:r>
      <w:r>
        <w:rPr>
          <w:rFonts w:ascii="宋体" w:eastAsia="宋体" w:hAnsi="宋体" w:cs="宋体" w:hint="eastAsia"/>
          <w:sz w:val="28"/>
          <w:szCs w:val="28"/>
        </w:rPr>
        <w:t>BIM</w:t>
      </w:r>
      <w:r>
        <w:rPr>
          <w:rFonts w:ascii="宋体" w:eastAsia="宋体" w:hAnsi="宋体" w:cs="宋体" w:hint="eastAsia"/>
          <w:sz w:val="28"/>
          <w:szCs w:val="28"/>
        </w:rPr>
        <w:t>技术在工程结算审计的应用，对审计工作的可视化、数据化和信息化转型产生了积极作用，有效促进工程造价的规范化和精细化管理，引导审计工作向数字化、智能化和网络化转型，更好的服务项目建设。</w:t>
      </w:r>
      <w:r>
        <w:rPr>
          <w:rFonts w:ascii="宋体" w:eastAsia="宋体" w:hAnsi="宋体" w:cs="宋体" w:hint="eastAsia"/>
          <w:sz w:val="28"/>
          <w:szCs w:val="28"/>
        </w:rPr>
        <w:t>BIM</w:t>
      </w:r>
      <w:r>
        <w:rPr>
          <w:rFonts w:ascii="宋体" w:eastAsia="宋体" w:hAnsi="宋体" w:cs="宋体" w:hint="eastAsia"/>
          <w:sz w:val="28"/>
          <w:szCs w:val="28"/>
        </w:rPr>
        <w:t>技术相比传统方法，优势明显，具体有：</w:t>
      </w:r>
    </w:p>
    <w:p w:rsidR="00E47D37" w:rsidRDefault="00E47D37">
      <w:pPr>
        <w:spacing w:line="360" w:lineRule="auto"/>
        <w:ind w:firstLineChars="200" w:firstLine="560"/>
        <w:rPr>
          <w:rFonts w:ascii="宋体" w:eastAsia="宋体" w:hAnsi="宋体" w:cs="宋体"/>
          <w:sz w:val="28"/>
          <w:szCs w:val="28"/>
        </w:rPr>
      </w:pPr>
    </w:p>
    <w:tbl>
      <w:tblPr>
        <w:tblpPr w:leftFromText="180" w:rightFromText="180" w:vertAnchor="text" w:tblpY="1"/>
        <w:tblOverlap w:val="never"/>
        <w:tblW w:w="9639" w:type="dxa"/>
        <w:tblLayout w:type="fixed"/>
        <w:tblLook w:val="04A0"/>
      </w:tblPr>
      <w:tblGrid>
        <w:gridCol w:w="854"/>
        <w:gridCol w:w="3079"/>
        <w:gridCol w:w="2947"/>
        <w:gridCol w:w="2759"/>
      </w:tblGrid>
      <w:tr w:rsidR="00E47D37">
        <w:trPr>
          <w:trHeight w:val="492"/>
          <w:tblHeader/>
        </w:trPr>
        <w:tc>
          <w:tcPr>
            <w:tcW w:w="854"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tcPr>
          <w:p w:rsidR="00E47D37" w:rsidRDefault="003A46DB">
            <w:pPr>
              <w:widowControl/>
              <w:spacing w:line="360" w:lineRule="auto"/>
              <w:ind w:rightChars="-46" w:right="-97"/>
              <w:jc w:val="center"/>
              <w:rPr>
                <w:rFonts w:ascii="宋体" w:eastAsia="宋体" w:hAnsi="宋体" w:cs="宋体"/>
                <w:b/>
                <w:bCs/>
                <w:kern w:val="0"/>
                <w:sz w:val="22"/>
                <w:szCs w:val="22"/>
              </w:rPr>
            </w:pPr>
            <w:r>
              <w:rPr>
                <w:rFonts w:ascii="宋体" w:eastAsia="宋体" w:hAnsi="宋体" w:cs="宋体" w:hint="eastAsia"/>
                <w:b/>
                <w:bCs/>
                <w:kern w:val="0"/>
                <w:sz w:val="22"/>
                <w:szCs w:val="22"/>
              </w:rPr>
              <w:lastRenderedPageBreak/>
              <w:t xml:space="preserve">  </w:t>
            </w:r>
            <w:r>
              <w:rPr>
                <w:rFonts w:ascii="宋体" w:eastAsia="宋体" w:hAnsi="宋体" w:cs="宋体" w:hint="eastAsia"/>
                <w:b/>
                <w:bCs/>
                <w:kern w:val="0"/>
                <w:sz w:val="22"/>
                <w:szCs w:val="22"/>
              </w:rPr>
              <w:t>方法</w:t>
            </w:r>
          </w:p>
          <w:p w:rsidR="00E47D37" w:rsidRDefault="003A46DB">
            <w:pPr>
              <w:widowControl/>
              <w:spacing w:line="360" w:lineRule="auto"/>
              <w:ind w:leftChars="-37" w:left="-78"/>
              <w:jc w:val="left"/>
              <w:rPr>
                <w:rFonts w:ascii="宋体" w:eastAsia="宋体" w:hAnsi="宋体" w:cs="宋体"/>
                <w:b/>
                <w:bCs/>
                <w:kern w:val="0"/>
                <w:sz w:val="22"/>
                <w:szCs w:val="22"/>
              </w:rPr>
            </w:pPr>
            <w:r>
              <w:rPr>
                <w:rFonts w:ascii="宋体" w:eastAsia="宋体" w:hAnsi="宋体" w:cs="宋体" w:hint="eastAsia"/>
                <w:b/>
                <w:bCs/>
                <w:kern w:val="0"/>
                <w:sz w:val="22"/>
                <w:szCs w:val="22"/>
              </w:rPr>
              <w:t>优点</w:t>
            </w:r>
          </w:p>
        </w:tc>
        <w:tc>
          <w:tcPr>
            <w:tcW w:w="3079" w:type="dxa"/>
            <w:tcBorders>
              <w:top w:val="single" w:sz="4" w:space="0" w:color="auto"/>
              <w:left w:val="nil"/>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b/>
                <w:bCs/>
                <w:kern w:val="0"/>
                <w:sz w:val="22"/>
                <w:szCs w:val="22"/>
              </w:rPr>
            </w:pPr>
            <w:r>
              <w:rPr>
                <w:rFonts w:ascii="宋体" w:eastAsia="宋体" w:hAnsi="宋体" w:cs="宋体" w:hint="eastAsia"/>
                <w:b/>
                <w:bCs/>
                <w:kern w:val="0"/>
                <w:sz w:val="22"/>
                <w:szCs w:val="22"/>
              </w:rPr>
              <w:t>传统方法</w:t>
            </w:r>
          </w:p>
        </w:tc>
        <w:tc>
          <w:tcPr>
            <w:tcW w:w="2947" w:type="dxa"/>
            <w:tcBorders>
              <w:top w:val="single" w:sz="4" w:space="0" w:color="auto"/>
              <w:left w:val="nil"/>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b/>
                <w:bCs/>
                <w:kern w:val="0"/>
                <w:sz w:val="22"/>
                <w:szCs w:val="22"/>
              </w:rPr>
            </w:pPr>
            <w:r>
              <w:rPr>
                <w:rFonts w:ascii="宋体" w:eastAsia="宋体" w:hAnsi="宋体" w:cs="宋体" w:hint="eastAsia"/>
                <w:b/>
                <w:bCs/>
                <w:kern w:val="0"/>
                <w:sz w:val="22"/>
                <w:szCs w:val="22"/>
              </w:rPr>
              <w:t>BIM</w:t>
            </w:r>
            <w:r>
              <w:rPr>
                <w:rFonts w:ascii="宋体" w:eastAsia="宋体" w:hAnsi="宋体" w:cs="宋体" w:hint="eastAsia"/>
                <w:b/>
                <w:bCs/>
                <w:kern w:val="0"/>
                <w:sz w:val="22"/>
                <w:szCs w:val="22"/>
              </w:rPr>
              <w:t>技术</w:t>
            </w:r>
          </w:p>
        </w:tc>
        <w:tc>
          <w:tcPr>
            <w:tcW w:w="2759" w:type="dxa"/>
            <w:tcBorders>
              <w:top w:val="single" w:sz="4" w:space="0" w:color="auto"/>
              <w:left w:val="nil"/>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b/>
                <w:bCs/>
                <w:kern w:val="0"/>
                <w:sz w:val="22"/>
                <w:szCs w:val="22"/>
              </w:rPr>
            </w:pPr>
            <w:r>
              <w:rPr>
                <w:rFonts w:ascii="宋体" w:eastAsia="宋体" w:hAnsi="宋体" w:cs="宋体" w:hint="eastAsia"/>
                <w:b/>
                <w:bCs/>
                <w:kern w:val="0"/>
                <w:sz w:val="22"/>
                <w:szCs w:val="22"/>
              </w:rPr>
              <w:t>应用示例小结</w:t>
            </w:r>
          </w:p>
        </w:tc>
      </w:tr>
      <w:tr w:rsidR="00E47D37">
        <w:trPr>
          <w:trHeight w:val="274"/>
        </w:trPr>
        <w:tc>
          <w:tcPr>
            <w:tcW w:w="854" w:type="dxa"/>
            <w:tcBorders>
              <w:top w:val="nil"/>
              <w:left w:val="single" w:sz="4" w:space="0" w:color="auto"/>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kern w:val="0"/>
                <w:sz w:val="22"/>
                <w:szCs w:val="22"/>
              </w:rPr>
            </w:pPr>
            <w:r>
              <w:rPr>
                <w:rFonts w:ascii="宋体" w:eastAsia="宋体" w:hAnsi="宋体" w:cs="宋体" w:hint="eastAsia"/>
                <w:kern w:val="0"/>
                <w:sz w:val="22"/>
                <w:szCs w:val="22"/>
              </w:rPr>
              <w:t>准</w:t>
            </w:r>
          </w:p>
        </w:tc>
        <w:tc>
          <w:tcPr>
            <w:tcW w:w="3079"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计算过程二维平面，很不直观</w:t>
            </w:r>
            <w:r>
              <w:rPr>
                <w:rFonts w:ascii="宋体" w:eastAsia="宋体" w:hAnsi="宋体" w:cs="宋体" w:hint="eastAsia"/>
                <w:kern w:val="0"/>
                <w:sz w:val="22"/>
                <w:szCs w:val="22"/>
              </w:rPr>
              <w:br/>
            </w:r>
            <w:r>
              <w:rPr>
                <w:rFonts w:ascii="宋体" w:eastAsia="宋体" w:hAnsi="宋体" w:cs="宋体" w:hint="eastAsia"/>
                <w:kern w:val="0"/>
                <w:sz w:val="22"/>
                <w:szCs w:val="22"/>
              </w:rPr>
              <w:t>计算耗时长、人工成本大</w:t>
            </w:r>
            <w:r>
              <w:rPr>
                <w:rFonts w:ascii="宋体" w:eastAsia="宋体" w:hAnsi="宋体" w:cs="宋体" w:hint="eastAsia"/>
                <w:kern w:val="0"/>
                <w:sz w:val="22"/>
                <w:szCs w:val="22"/>
              </w:rPr>
              <w:br/>
            </w:r>
            <w:r>
              <w:rPr>
                <w:rFonts w:ascii="宋体" w:eastAsia="宋体" w:hAnsi="宋体" w:cs="宋体" w:hint="eastAsia"/>
                <w:kern w:val="0"/>
                <w:sz w:val="22"/>
                <w:szCs w:val="22"/>
              </w:rPr>
              <w:t>易出现漏算、多算、错算等情况</w:t>
            </w:r>
            <w:r>
              <w:rPr>
                <w:rFonts w:ascii="宋体" w:eastAsia="宋体" w:hAnsi="宋体" w:cs="宋体" w:hint="eastAsia"/>
                <w:kern w:val="0"/>
                <w:sz w:val="22"/>
                <w:szCs w:val="22"/>
              </w:rPr>
              <w:br/>
            </w:r>
            <w:r>
              <w:rPr>
                <w:rFonts w:ascii="宋体" w:eastAsia="宋体" w:hAnsi="宋体" w:cs="宋体" w:hint="eastAsia"/>
                <w:kern w:val="0"/>
                <w:sz w:val="22"/>
                <w:szCs w:val="22"/>
              </w:rPr>
              <w:t>不便于工程量核对</w:t>
            </w:r>
            <w:r>
              <w:rPr>
                <w:rFonts w:ascii="宋体" w:eastAsia="宋体" w:hAnsi="宋体" w:cs="宋体" w:hint="eastAsia"/>
                <w:kern w:val="0"/>
                <w:sz w:val="22"/>
                <w:szCs w:val="22"/>
              </w:rPr>
              <w:br/>
            </w:r>
            <w:r>
              <w:rPr>
                <w:rFonts w:ascii="宋体" w:eastAsia="宋体" w:hAnsi="宋体" w:cs="宋体" w:hint="eastAsia"/>
                <w:kern w:val="0"/>
                <w:sz w:val="22"/>
                <w:szCs w:val="22"/>
              </w:rPr>
              <w:t>结算工程量争议多</w:t>
            </w:r>
          </w:p>
        </w:tc>
        <w:tc>
          <w:tcPr>
            <w:tcW w:w="2947"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计算过程三维立体，非常直观</w:t>
            </w:r>
            <w:r>
              <w:rPr>
                <w:rFonts w:ascii="宋体" w:eastAsia="宋体" w:hAnsi="宋体" w:cs="宋体" w:hint="eastAsia"/>
                <w:kern w:val="0"/>
                <w:sz w:val="22"/>
                <w:szCs w:val="22"/>
              </w:rPr>
              <w:br/>
            </w:r>
            <w:r>
              <w:rPr>
                <w:rFonts w:ascii="宋体" w:eastAsia="宋体" w:hAnsi="宋体" w:cs="宋体" w:hint="eastAsia"/>
                <w:kern w:val="0"/>
                <w:sz w:val="22"/>
                <w:szCs w:val="22"/>
              </w:rPr>
              <w:t>计算时间短、工时成本低</w:t>
            </w:r>
            <w:r>
              <w:rPr>
                <w:rFonts w:ascii="宋体" w:eastAsia="宋体" w:hAnsi="宋体" w:cs="宋体" w:hint="eastAsia"/>
                <w:kern w:val="0"/>
                <w:sz w:val="22"/>
                <w:szCs w:val="22"/>
              </w:rPr>
              <w:br/>
            </w:r>
            <w:r>
              <w:rPr>
                <w:rFonts w:ascii="宋体" w:eastAsia="宋体" w:hAnsi="宋体" w:cs="宋体" w:hint="eastAsia"/>
                <w:kern w:val="0"/>
                <w:sz w:val="22"/>
                <w:szCs w:val="22"/>
              </w:rPr>
              <w:t>计算精确</w:t>
            </w:r>
            <w:r>
              <w:rPr>
                <w:rFonts w:ascii="宋体" w:eastAsia="宋体" w:hAnsi="宋体" w:cs="宋体" w:hint="eastAsia"/>
                <w:kern w:val="0"/>
                <w:sz w:val="22"/>
                <w:szCs w:val="22"/>
              </w:rPr>
              <w:br/>
            </w:r>
            <w:r>
              <w:rPr>
                <w:rFonts w:ascii="宋体" w:eastAsia="宋体" w:hAnsi="宋体" w:cs="宋体" w:hint="eastAsia"/>
                <w:kern w:val="0"/>
                <w:sz w:val="22"/>
                <w:szCs w:val="22"/>
              </w:rPr>
              <w:t>易于工程量检查核对</w:t>
            </w:r>
            <w:r>
              <w:rPr>
                <w:rFonts w:ascii="宋体" w:eastAsia="宋体" w:hAnsi="宋体" w:cs="宋体" w:hint="eastAsia"/>
                <w:kern w:val="0"/>
                <w:sz w:val="22"/>
                <w:szCs w:val="22"/>
              </w:rPr>
              <w:br/>
            </w:r>
            <w:r>
              <w:rPr>
                <w:rFonts w:ascii="宋体" w:eastAsia="宋体" w:hAnsi="宋体" w:cs="宋体" w:hint="eastAsia"/>
                <w:kern w:val="0"/>
                <w:sz w:val="22"/>
                <w:szCs w:val="22"/>
              </w:rPr>
              <w:t>结算工程量争议少</w:t>
            </w:r>
          </w:p>
        </w:tc>
        <w:tc>
          <w:tcPr>
            <w:tcW w:w="2759"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工程结算量争议少</w:t>
            </w:r>
          </w:p>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计算精度超过手工计算</w:t>
            </w:r>
            <w:r>
              <w:rPr>
                <w:rFonts w:ascii="宋体" w:eastAsia="宋体" w:hAnsi="宋体" w:cs="宋体" w:hint="eastAsia"/>
                <w:kern w:val="0"/>
                <w:sz w:val="22"/>
                <w:szCs w:val="22"/>
              </w:rPr>
              <w:br/>
            </w:r>
            <w:r>
              <w:rPr>
                <w:rFonts w:ascii="宋体" w:eastAsia="宋体" w:hAnsi="宋体" w:cs="宋体" w:hint="eastAsia"/>
                <w:kern w:val="0"/>
                <w:sz w:val="22"/>
                <w:szCs w:val="22"/>
              </w:rPr>
              <w:t>清远燃机项目大幅节约工时成本</w:t>
            </w:r>
          </w:p>
        </w:tc>
      </w:tr>
      <w:tr w:rsidR="00E47D37">
        <w:trPr>
          <w:trHeight w:val="1560"/>
        </w:trPr>
        <w:tc>
          <w:tcPr>
            <w:tcW w:w="854" w:type="dxa"/>
            <w:tcBorders>
              <w:top w:val="nil"/>
              <w:left w:val="single" w:sz="4" w:space="0" w:color="auto"/>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kern w:val="0"/>
                <w:sz w:val="22"/>
                <w:szCs w:val="22"/>
              </w:rPr>
            </w:pPr>
            <w:r>
              <w:rPr>
                <w:rFonts w:ascii="宋体" w:eastAsia="宋体" w:hAnsi="宋体" w:cs="宋体" w:hint="eastAsia"/>
                <w:kern w:val="0"/>
                <w:sz w:val="22"/>
                <w:szCs w:val="22"/>
              </w:rPr>
              <w:t>快</w:t>
            </w:r>
          </w:p>
        </w:tc>
        <w:tc>
          <w:tcPr>
            <w:tcW w:w="3079"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工作沟通效率低下</w:t>
            </w:r>
            <w:r>
              <w:rPr>
                <w:rFonts w:ascii="宋体" w:eastAsia="宋体" w:hAnsi="宋体" w:cs="宋体" w:hint="eastAsia"/>
                <w:kern w:val="0"/>
                <w:sz w:val="22"/>
                <w:szCs w:val="22"/>
              </w:rPr>
              <w:br/>
            </w:r>
            <w:r>
              <w:rPr>
                <w:rFonts w:ascii="宋体" w:eastAsia="宋体" w:hAnsi="宋体" w:cs="宋体" w:hint="eastAsia"/>
                <w:kern w:val="0"/>
                <w:sz w:val="22"/>
                <w:szCs w:val="22"/>
              </w:rPr>
              <w:t>变更调整滞后</w:t>
            </w:r>
            <w:r>
              <w:rPr>
                <w:rFonts w:ascii="宋体" w:eastAsia="宋体" w:hAnsi="宋体" w:cs="宋体" w:hint="eastAsia"/>
                <w:kern w:val="0"/>
                <w:sz w:val="22"/>
                <w:szCs w:val="22"/>
              </w:rPr>
              <w:br/>
            </w:r>
            <w:r>
              <w:rPr>
                <w:rFonts w:ascii="宋体" w:eastAsia="宋体" w:hAnsi="宋体" w:cs="宋体" w:hint="eastAsia"/>
                <w:kern w:val="0"/>
                <w:sz w:val="22"/>
                <w:szCs w:val="22"/>
              </w:rPr>
              <w:t>整体结算速度慢</w:t>
            </w:r>
            <w:r>
              <w:rPr>
                <w:rFonts w:ascii="宋体" w:eastAsia="宋体" w:hAnsi="宋体" w:cs="宋体" w:hint="eastAsia"/>
                <w:kern w:val="0"/>
                <w:sz w:val="22"/>
                <w:szCs w:val="22"/>
              </w:rPr>
              <w:br/>
            </w:r>
            <w:r>
              <w:rPr>
                <w:rFonts w:ascii="宋体" w:eastAsia="宋体" w:hAnsi="宋体" w:cs="宋体" w:hint="eastAsia"/>
                <w:kern w:val="0"/>
                <w:sz w:val="22"/>
                <w:szCs w:val="22"/>
              </w:rPr>
              <w:t>工程进度款支付滞后，施工单位资金周转慢</w:t>
            </w:r>
          </w:p>
        </w:tc>
        <w:tc>
          <w:tcPr>
            <w:tcW w:w="2947"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工作沟通效率提高</w:t>
            </w:r>
            <w:r>
              <w:rPr>
                <w:rFonts w:ascii="宋体" w:eastAsia="宋体" w:hAnsi="宋体" w:cs="宋体" w:hint="eastAsia"/>
                <w:kern w:val="0"/>
                <w:sz w:val="22"/>
                <w:szCs w:val="22"/>
              </w:rPr>
              <w:br/>
            </w:r>
            <w:r>
              <w:rPr>
                <w:rFonts w:ascii="宋体" w:eastAsia="宋体" w:hAnsi="宋体" w:cs="宋体" w:hint="eastAsia"/>
                <w:kern w:val="0"/>
                <w:sz w:val="22"/>
                <w:szCs w:val="22"/>
              </w:rPr>
              <w:t>变更调整快速</w:t>
            </w:r>
            <w:r>
              <w:rPr>
                <w:rFonts w:ascii="宋体" w:eastAsia="宋体" w:hAnsi="宋体" w:cs="宋体" w:hint="eastAsia"/>
                <w:kern w:val="0"/>
                <w:sz w:val="22"/>
                <w:szCs w:val="22"/>
              </w:rPr>
              <w:br/>
            </w:r>
            <w:r>
              <w:rPr>
                <w:rFonts w:ascii="宋体" w:eastAsia="宋体" w:hAnsi="宋体" w:cs="宋体" w:hint="eastAsia"/>
                <w:kern w:val="0"/>
                <w:sz w:val="22"/>
                <w:szCs w:val="22"/>
              </w:rPr>
              <w:t>整体结算速度快</w:t>
            </w:r>
            <w:r>
              <w:rPr>
                <w:rFonts w:ascii="宋体" w:eastAsia="宋体" w:hAnsi="宋体" w:cs="宋体" w:hint="eastAsia"/>
                <w:kern w:val="0"/>
                <w:sz w:val="22"/>
                <w:szCs w:val="22"/>
              </w:rPr>
              <w:br/>
            </w:r>
            <w:r>
              <w:rPr>
                <w:rFonts w:ascii="宋体" w:eastAsia="宋体" w:hAnsi="宋体" w:cs="宋体" w:hint="eastAsia"/>
                <w:kern w:val="0"/>
                <w:sz w:val="22"/>
                <w:szCs w:val="22"/>
              </w:rPr>
              <w:t>工程进度款支付准确，施工工单位回款速度快</w:t>
            </w:r>
          </w:p>
        </w:tc>
        <w:tc>
          <w:tcPr>
            <w:tcW w:w="2759"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工程量实现当年完工、当年结算定案的目标</w:t>
            </w:r>
          </w:p>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清远燃机项目在首台机组</w:t>
            </w:r>
            <w:r>
              <w:rPr>
                <w:rFonts w:ascii="宋体" w:eastAsia="宋体" w:hAnsi="宋体" w:cs="宋体" w:hint="eastAsia"/>
                <w:kern w:val="0"/>
                <w:sz w:val="22"/>
                <w:szCs w:val="22"/>
              </w:rPr>
              <w:t>168h</w:t>
            </w:r>
            <w:r>
              <w:rPr>
                <w:rFonts w:ascii="宋体" w:eastAsia="宋体" w:hAnsi="宋体" w:cs="宋体" w:hint="eastAsia"/>
                <w:kern w:val="0"/>
                <w:sz w:val="22"/>
                <w:szCs w:val="22"/>
              </w:rPr>
              <w:t>试运行前完成了实体工程量确认</w:t>
            </w:r>
          </w:p>
        </w:tc>
      </w:tr>
      <w:tr w:rsidR="00E47D37">
        <w:trPr>
          <w:trHeight w:val="1248"/>
        </w:trPr>
        <w:tc>
          <w:tcPr>
            <w:tcW w:w="854" w:type="dxa"/>
            <w:tcBorders>
              <w:top w:val="nil"/>
              <w:left w:val="single" w:sz="4" w:space="0" w:color="auto"/>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kern w:val="0"/>
                <w:sz w:val="22"/>
                <w:szCs w:val="22"/>
              </w:rPr>
            </w:pPr>
            <w:r>
              <w:rPr>
                <w:rFonts w:ascii="宋体" w:eastAsia="宋体" w:hAnsi="宋体" w:cs="宋体" w:hint="eastAsia"/>
                <w:kern w:val="0"/>
                <w:sz w:val="22"/>
                <w:szCs w:val="22"/>
              </w:rPr>
              <w:t>好</w:t>
            </w:r>
          </w:p>
        </w:tc>
        <w:tc>
          <w:tcPr>
            <w:tcW w:w="3079"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与施工单位计算平台不一致导致矛盾加剧</w:t>
            </w:r>
            <w:r>
              <w:rPr>
                <w:rFonts w:ascii="宋体" w:eastAsia="宋体" w:hAnsi="宋体" w:cs="宋体" w:hint="eastAsia"/>
                <w:kern w:val="0"/>
                <w:sz w:val="22"/>
                <w:szCs w:val="22"/>
              </w:rPr>
              <w:br/>
            </w:r>
            <w:r>
              <w:rPr>
                <w:rFonts w:ascii="宋体" w:eastAsia="宋体" w:hAnsi="宋体" w:cs="宋体" w:hint="eastAsia"/>
                <w:kern w:val="0"/>
                <w:sz w:val="22"/>
                <w:szCs w:val="22"/>
              </w:rPr>
              <w:t>与造价咨询单位计算平台不一致形成同行矛盾</w:t>
            </w:r>
            <w:r>
              <w:rPr>
                <w:rFonts w:ascii="宋体" w:eastAsia="宋体" w:hAnsi="宋体" w:cs="宋体" w:hint="eastAsia"/>
                <w:kern w:val="0"/>
                <w:sz w:val="22"/>
                <w:szCs w:val="22"/>
              </w:rPr>
              <w:br/>
            </w:r>
            <w:r>
              <w:rPr>
                <w:rFonts w:ascii="宋体" w:eastAsia="宋体" w:hAnsi="宋体" w:cs="宋体" w:hint="eastAsia"/>
                <w:kern w:val="0"/>
                <w:sz w:val="22"/>
                <w:szCs w:val="22"/>
              </w:rPr>
              <w:t>与监理单位计算平台不一致存在误会</w:t>
            </w:r>
            <w:r>
              <w:rPr>
                <w:rFonts w:ascii="宋体" w:eastAsia="宋体" w:hAnsi="宋体" w:cs="宋体" w:hint="eastAsia"/>
                <w:kern w:val="0"/>
                <w:sz w:val="22"/>
                <w:szCs w:val="22"/>
              </w:rPr>
              <w:br/>
            </w:r>
            <w:r>
              <w:rPr>
                <w:rFonts w:ascii="宋体" w:eastAsia="宋体" w:hAnsi="宋体" w:cs="宋体" w:hint="eastAsia"/>
                <w:kern w:val="0"/>
                <w:sz w:val="22"/>
                <w:szCs w:val="22"/>
              </w:rPr>
              <w:t>与业主单位计算平台不一致失去基本信任</w:t>
            </w:r>
          </w:p>
        </w:tc>
        <w:tc>
          <w:tcPr>
            <w:tcW w:w="2947"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与施工单位计算平台一致减少矛盾</w:t>
            </w:r>
            <w:r>
              <w:rPr>
                <w:rFonts w:ascii="宋体" w:eastAsia="宋体" w:hAnsi="宋体" w:cs="宋体" w:hint="eastAsia"/>
                <w:kern w:val="0"/>
                <w:sz w:val="22"/>
                <w:szCs w:val="22"/>
              </w:rPr>
              <w:br/>
            </w:r>
            <w:r>
              <w:rPr>
                <w:rFonts w:ascii="宋体" w:eastAsia="宋体" w:hAnsi="宋体" w:cs="宋体" w:hint="eastAsia"/>
                <w:kern w:val="0"/>
                <w:sz w:val="22"/>
                <w:szCs w:val="22"/>
              </w:rPr>
              <w:t>与造价咨询单位计算平台一致同行互检</w:t>
            </w:r>
            <w:r>
              <w:rPr>
                <w:rFonts w:ascii="宋体" w:eastAsia="宋体" w:hAnsi="宋体" w:cs="宋体" w:hint="eastAsia"/>
                <w:kern w:val="0"/>
                <w:sz w:val="22"/>
                <w:szCs w:val="22"/>
              </w:rPr>
              <w:br/>
            </w:r>
            <w:r>
              <w:rPr>
                <w:rFonts w:ascii="宋体" w:eastAsia="宋体" w:hAnsi="宋体" w:cs="宋体" w:hint="eastAsia"/>
                <w:kern w:val="0"/>
                <w:sz w:val="22"/>
                <w:szCs w:val="22"/>
              </w:rPr>
              <w:t>与监理单位计算平台一致消除偏见</w:t>
            </w:r>
            <w:r>
              <w:rPr>
                <w:rFonts w:ascii="宋体" w:eastAsia="宋体" w:hAnsi="宋体" w:cs="宋体" w:hint="eastAsia"/>
                <w:kern w:val="0"/>
                <w:sz w:val="22"/>
                <w:szCs w:val="22"/>
              </w:rPr>
              <w:br/>
            </w:r>
            <w:r>
              <w:rPr>
                <w:rFonts w:ascii="宋体" w:eastAsia="宋体" w:hAnsi="宋体" w:cs="宋体" w:hint="eastAsia"/>
                <w:kern w:val="0"/>
                <w:sz w:val="22"/>
                <w:szCs w:val="22"/>
              </w:rPr>
              <w:t>与业主单位计算平台一致利于定案</w:t>
            </w:r>
          </w:p>
        </w:tc>
        <w:tc>
          <w:tcPr>
            <w:tcW w:w="2759"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br/>
            </w:r>
            <w:r>
              <w:rPr>
                <w:rFonts w:ascii="宋体" w:eastAsia="宋体" w:hAnsi="宋体" w:cs="宋体" w:hint="eastAsia"/>
                <w:kern w:val="0"/>
                <w:sz w:val="22"/>
                <w:szCs w:val="22"/>
              </w:rPr>
              <w:t>清远燃机项目解决了年底工程款支付瓶颈，保障农民工未被欠薪</w:t>
            </w:r>
          </w:p>
        </w:tc>
      </w:tr>
      <w:tr w:rsidR="00E47D37">
        <w:trPr>
          <w:trHeight w:val="936"/>
        </w:trPr>
        <w:tc>
          <w:tcPr>
            <w:tcW w:w="854" w:type="dxa"/>
            <w:tcBorders>
              <w:top w:val="nil"/>
              <w:left w:val="single" w:sz="4" w:space="0" w:color="auto"/>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kern w:val="0"/>
                <w:sz w:val="22"/>
                <w:szCs w:val="22"/>
              </w:rPr>
            </w:pPr>
            <w:r>
              <w:rPr>
                <w:rFonts w:ascii="宋体" w:eastAsia="宋体" w:hAnsi="宋体" w:cs="宋体" w:hint="eastAsia"/>
                <w:kern w:val="0"/>
                <w:sz w:val="22"/>
                <w:szCs w:val="22"/>
              </w:rPr>
              <w:t>省</w:t>
            </w:r>
          </w:p>
        </w:tc>
        <w:tc>
          <w:tcPr>
            <w:tcW w:w="3079"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结算定案无限拖延</w:t>
            </w:r>
            <w:r>
              <w:rPr>
                <w:rFonts w:ascii="宋体" w:eastAsia="宋体" w:hAnsi="宋体" w:cs="宋体" w:hint="eastAsia"/>
                <w:kern w:val="0"/>
                <w:sz w:val="22"/>
                <w:szCs w:val="22"/>
              </w:rPr>
              <w:br/>
            </w:r>
            <w:r>
              <w:rPr>
                <w:rFonts w:ascii="宋体" w:eastAsia="宋体" w:hAnsi="宋体" w:cs="宋体" w:hint="eastAsia"/>
                <w:kern w:val="0"/>
                <w:sz w:val="22"/>
                <w:szCs w:val="22"/>
              </w:rPr>
              <w:t>工程造价存在“拍脑袋”可能性</w:t>
            </w:r>
            <w:r>
              <w:rPr>
                <w:rFonts w:ascii="宋体" w:eastAsia="宋体" w:hAnsi="宋体" w:cs="宋体" w:hint="eastAsia"/>
                <w:kern w:val="0"/>
                <w:sz w:val="22"/>
                <w:szCs w:val="22"/>
              </w:rPr>
              <w:br/>
            </w:r>
            <w:r>
              <w:rPr>
                <w:rFonts w:ascii="宋体" w:eastAsia="宋体" w:hAnsi="宋体" w:cs="宋体" w:hint="eastAsia"/>
                <w:kern w:val="0"/>
                <w:sz w:val="22"/>
                <w:szCs w:val="22"/>
              </w:rPr>
              <w:t>竣工决算周期严重滞后</w:t>
            </w:r>
          </w:p>
        </w:tc>
        <w:tc>
          <w:tcPr>
            <w:tcW w:w="2947"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结算定案日期可控</w:t>
            </w:r>
            <w:r>
              <w:rPr>
                <w:rFonts w:ascii="宋体" w:eastAsia="宋体" w:hAnsi="宋体" w:cs="宋体" w:hint="eastAsia"/>
                <w:kern w:val="0"/>
                <w:sz w:val="22"/>
                <w:szCs w:val="22"/>
              </w:rPr>
              <w:br/>
            </w:r>
            <w:r>
              <w:rPr>
                <w:rFonts w:ascii="宋体" w:eastAsia="宋体" w:hAnsi="宋体" w:cs="宋体" w:hint="eastAsia"/>
                <w:kern w:val="0"/>
                <w:sz w:val="22"/>
                <w:szCs w:val="22"/>
              </w:rPr>
              <w:t>工程造价能节约</w:t>
            </w:r>
            <w:r>
              <w:rPr>
                <w:rFonts w:ascii="宋体" w:eastAsia="宋体" w:hAnsi="宋体" w:cs="宋体" w:hint="eastAsia"/>
                <w:kern w:val="0"/>
                <w:sz w:val="22"/>
                <w:szCs w:val="22"/>
              </w:rPr>
              <w:br/>
            </w:r>
            <w:r>
              <w:rPr>
                <w:rFonts w:ascii="宋体" w:eastAsia="宋体" w:hAnsi="宋体" w:cs="宋体" w:hint="eastAsia"/>
                <w:kern w:val="0"/>
                <w:sz w:val="22"/>
                <w:szCs w:val="22"/>
              </w:rPr>
              <w:t>竣工决算有保证</w:t>
            </w:r>
          </w:p>
        </w:tc>
        <w:tc>
          <w:tcPr>
            <w:tcW w:w="2759"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整体造价实现未超批复金额目标</w:t>
            </w:r>
            <w:r>
              <w:rPr>
                <w:rFonts w:ascii="宋体" w:eastAsia="宋体" w:hAnsi="宋体" w:cs="宋体" w:hint="eastAsia"/>
                <w:kern w:val="0"/>
                <w:sz w:val="22"/>
                <w:szCs w:val="22"/>
              </w:rPr>
              <w:t>，</w:t>
            </w:r>
            <w:r>
              <w:rPr>
                <w:rFonts w:ascii="宋体" w:eastAsia="宋体" w:hAnsi="宋体" w:cs="宋体" w:hint="eastAsia"/>
                <w:kern w:val="0"/>
                <w:sz w:val="22"/>
                <w:szCs w:val="22"/>
              </w:rPr>
              <w:t>投资</w:t>
            </w:r>
            <w:r>
              <w:rPr>
                <w:rFonts w:ascii="宋体" w:eastAsia="宋体" w:hAnsi="宋体" w:cs="宋体" w:hint="eastAsia"/>
                <w:kern w:val="0"/>
                <w:sz w:val="22"/>
                <w:szCs w:val="22"/>
              </w:rPr>
              <w:t>略有</w:t>
            </w:r>
            <w:r>
              <w:rPr>
                <w:rFonts w:ascii="宋体" w:eastAsia="宋体" w:hAnsi="宋体" w:cs="宋体" w:hint="eastAsia"/>
                <w:kern w:val="0"/>
                <w:sz w:val="22"/>
                <w:szCs w:val="22"/>
              </w:rPr>
              <w:t>结余</w:t>
            </w:r>
          </w:p>
          <w:p w:rsidR="00E47D37" w:rsidRDefault="003A46DB">
            <w:pPr>
              <w:widowControl/>
              <w:spacing w:line="360" w:lineRule="auto"/>
              <w:jc w:val="left"/>
              <w:rPr>
                <w:rFonts w:ascii="宋体" w:eastAsia="宋体" w:hAnsi="宋体" w:cs="宋体"/>
                <w:kern w:val="0"/>
                <w:sz w:val="22"/>
                <w:szCs w:val="22"/>
              </w:rPr>
            </w:pPr>
            <w:r>
              <w:rPr>
                <w:rFonts w:ascii="宋体" w:eastAsia="宋体" w:hAnsi="宋体" w:cs="宋体" w:hint="eastAsia"/>
                <w:kern w:val="0"/>
                <w:sz w:val="22"/>
                <w:szCs w:val="22"/>
              </w:rPr>
              <w:t>清远燃机项目结算定案进程缩短至少</w:t>
            </w:r>
            <w:r>
              <w:rPr>
                <w:rFonts w:ascii="宋体" w:eastAsia="宋体" w:hAnsi="宋体" w:cs="宋体" w:hint="eastAsia"/>
                <w:kern w:val="0"/>
                <w:sz w:val="22"/>
                <w:szCs w:val="22"/>
              </w:rPr>
              <w:t>3</w:t>
            </w:r>
            <w:r>
              <w:rPr>
                <w:rFonts w:ascii="宋体" w:eastAsia="宋体" w:hAnsi="宋体" w:cs="宋体" w:hint="eastAsia"/>
                <w:kern w:val="0"/>
                <w:sz w:val="22"/>
                <w:szCs w:val="22"/>
              </w:rPr>
              <w:t>个月</w:t>
            </w:r>
          </w:p>
        </w:tc>
      </w:tr>
    </w:tbl>
    <w:p w:rsidR="00E47D37" w:rsidRDefault="00E47D37">
      <w:pPr>
        <w:spacing w:line="360" w:lineRule="auto"/>
        <w:ind w:firstLineChars="200" w:firstLine="560"/>
        <w:rPr>
          <w:rFonts w:ascii="宋体" w:eastAsia="宋体" w:hAnsi="宋体" w:cs="宋体"/>
          <w:bCs/>
          <w:sz w:val="28"/>
          <w:szCs w:val="28"/>
        </w:rPr>
      </w:pPr>
    </w:p>
    <w:p w:rsidR="00E47D37" w:rsidRDefault="00E47D37">
      <w:pPr>
        <w:spacing w:line="360" w:lineRule="auto"/>
        <w:ind w:firstLineChars="200" w:firstLine="560"/>
        <w:rPr>
          <w:rFonts w:ascii="宋体" w:eastAsia="宋体" w:hAnsi="宋体" w:cs="宋体"/>
          <w:bCs/>
          <w:sz w:val="28"/>
          <w:szCs w:val="28"/>
        </w:rPr>
      </w:pPr>
    </w:p>
    <w:p w:rsidR="00E47D37" w:rsidRDefault="00E47D37">
      <w:pPr>
        <w:spacing w:line="360" w:lineRule="auto"/>
        <w:ind w:firstLineChars="200" w:firstLine="560"/>
        <w:rPr>
          <w:rFonts w:ascii="宋体" w:eastAsia="宋体" w:hAnsi="宋体" w:cs="宋体"/>
          <w:bCs/>
          <w:sz w:val="28"/>
          <w:szCs w:val="28"/>
        </w:rPr>
      </w:pPr>
    </w:p>
    <w:p w:rsidR="00E47D37" w:rsidRDefault="00E47D37">
      <w:pPr>
        <w:spacing w:line="360" w:lineRule="auto"/>
        <w:ind w:firstLineChars="200" w:firstLine="560"/>
        <w:rPr>
          <w:rFonts w:ascii="宋体" w:eastAsia="宋体" w:hAnsi="宋体" w:cs="宋体"/>
          <w:bCs/>
          <w:sz w:val="28"/>
          <w:szCs w:val="28"/>
        </w:rPr>
      </w:pP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bCs/>
          <w:sz w:val="28"/>
          <w:szCs w:val="28"/>
        </w:rPr>
        <w:t>在加快结算进度方面，清远公司</w:t>
      </w:r>
      <w:r>
        <w:rPr>
          <w:rFonts w:ascii="宋体" w:eastAsia="宋体" w:hAnsi="宋体" w:cs="宋体" w:hint="eastAsia"/>
          <w:sz w:val="28"/>
          <w:szCs w:val="28"/>
        </w:rPr>
        <w:t>应用</w:t>
      </w:r>
      <w:r>
        <w:rPr>
          <w:rFonts w:ascii="宋体" w:eastAsia="宋体" w:hAnsi="宋体" w:cs="宋体" w:hint="eastAsia"/>
          <w:sz w:val="28"/>
          <w:szCs w:val="28"/>
        </w:rPr>
        <w:t>BIM</w:t>
      </w:r>
      <w:r>
        <w:rPr>
          <w:rFonts w:ascii="宋体" w:eastAsia="宋体" w:hAnsi="宋体" w:cs="宋体" w:hint="eastAsia"/>
          <w:sz w:val="28"/>
          <w:szCs w:val="28"/>
        </w:rPr>
        <w:t>技术建模后的工程造价，既确保了进度款支付节奏既能满足建设进度，又能保证建设资金可控。在结算进度加快方面，清远燃机项目已经在首台机组</w:t>
      </w:r>
      <w:r>
        <w:rPr>
          <w:rFonts w:ascii="宋体" w:eastAsia="宋体" w:hAnsi="宋体" w:cs="宋体" w:hint="eastAsia"/>
          <w:sz w:val="28"/>
          <w:szCs w:val="28"/>
        </w:rPr>
        <w:t>168h</w:t>
      </w:r>
      <w:r>
        <w:rPr>
          <w:rFonts w:ascii="宋体" w:eastAsia="宋体" w:hAnsi="宋体" w:cs="宋体" w:hint="eastAsia"/>
          <w:sz w:val="28"/>
          <w:szCs w:val="28"/>
        </w:rPr>
        <w:t>试运行前，审定了包括桩基工程在内的</w:t>
      </w:r>
      <w:r>
        <w:rPr>
          <w:rFonts w:ascii="宋体" w:eastAsia="宋体" w:hAnsi="宋体" w:cs="宋体" w:hint="eastAsia"/>
          <w:sz w:val="28"/>
          <w:szCs w:val="28"/>
        </w:rPr>
        <w:t>5</w:t>
      </w:r>
      <w:r>
        <w:rPr>
          <w:rFonts w:ascii="宋体" w:eastAsia="宋体" w:hAnsi="宋体" w:cs="宋体" w:hint="eastAsia"/>
          <w:sz w:val="28"/>
          <w:szCs w:val="28"/>
        </w:rPr>
        <w:t>份施工合同、合计</w:t>
      </w:r>
      <w:r>
        <w:rPr>
          <w:rFonts w:ascii="宋体" w:eastAsia="宋体" w:hAnsi="宋体" w:cs="宋体" w:hint="eastAsia"/>
          <w:sz w:val="28"/>
          <w:szCs w:val="28"/>
        </w:rPr>
        <w:t>6,898</w:t>
      </w:r>
      <w:r>
        <w:rPr>
          <w:rFonts w:ascii="宋体" w:eastAsia="宋体" w:hAnsi="宋体" w:cs="宋体" w:hint="eastAsia"/>
          <w:sz w:val="28"/>
          <w:szCs w:val="28"/>
        </w:rPr>
        <w:t>万元的造价，并对包括主体</w:t>
      </w:r>
      <w:r>
        <w:rPr>
          <w:rFonts w:ascii="宋体" w:eastAsia="宋体" w:hAnsi="宋体" w:cs="宋体" w:hint="eastAsia"/>
          <w:sz w:val="28"/>
          <w:szCs w:val="28"/>
        </w:rPr>
        <w:t>AB</w:t>
      </w:r>
      <w:r>
        <w:rPr>
          <w:rFonts w:ascii="宋体" w:eastAsia="宋体" w:hAnsi="宋体" w:cs="宋体" w:hint="eastAsia"/>
          <w:sz w:val="28"/>
          <w:szCs w:val="28"/>
        </w:rPr>
        <w:t>标段在内的</w:t>
      </w:r>
      <w:r>
        <w:rPr>
          <w:rFonts w:ascii="宋体" w:eastAsia="宋体" w:hAnsi="宋体" w:cs="宋体" w:hint="eastAsia"/>
          <w:sz w:val="28"/>
          <w:szCs w:val="28"/>
        </w:rPr>
        <w:t>18</w:t>
      </w:r>
      <w:r>
        <w:rPr>
          <w:rFonts w:ascii="宋体" w:eastAsia="宋体" w:hAnsi="宋体" w:cs="宋体" w:hint="eastAsia"/>
          <w:sz w:val="28"/>
          <w:szCs w:val="28"/>
        </w:rPr>
        <w:t>份施工合同的结算造价进行了预审。</w:t>
      </w:r>
      <w:r>
        <w:rPr>
          <w:rFonts w:ascii="宋体" w:eastAsia="宋体" w:hAnsi="宋体" w:cs="宋体" w:hint="eastAsia"/>
          <w:sz w:val="28"/>
          <w:szCs w:val="28"/>
        </w:rPr>
        <w:t>BIM</w:t>
      </w:r>
      <w:r>
        <w:rPr>
          <w:rFonts w:ascii="宋体" w:eastAsia="宋体" w:hAnsi="宋体" w:cs="宋体" w:hint="eastAsia"/>
          <w:sz w:val="28"/>
          <w:szCs w:val="28"/>
        </w:rPr>
        <w:t>技术在主体工程量核对方面发挥了极其重要作用，节省了大量算量时间，按计划有望在</w:t>
      </w:r>
      <w:r>
        <w:rPr>
          <w:rFonts w:ascii="宋体" w:eastAsia="宋体" w:hAnsi="宋体" w:cs="宋体" w:hint="eastAsia"/>
          <w:sz w:val="28"/>
          <w:szCs w:val="28"/>
        </w:rPr>
        <w:t>6</w:t>
      </w:r>
      <w:r>
        <w:rPr>
          <w:rFonts w:ascii="宋体" w:eastAsia="宋体" w:hAnsi="宋体" w:cs="宋体" w:hint="eastAsia"/>
          <w:sz w:val="28"/>
          <w:szCs w:val="28"/>
        </w:rPr>
        <w:t>月底前完成结算审计，在集团制度规定的时间内完成决算审计。</w:t>
      </w:r>
      <w:r>
        <w:rPr>
          <w:rFonts w:ascii="宋体" w:eastAsia="宋体" w:hAnsi="宋体" w:cs="宋体" w:hint="eastAsia"/>
          <w:sz w:val="28"/>
          <w:szCs w:val="28"/>
        </w:rPr>
        <w:t>在</w:t>
      </w:r>
      <w:r>
        <w:rPr>
          <w:rFonts w:ascii="宋体" w:eastAsia="宋体" w:hAnsi="宋体" w:cs="宋体" w:hint="eastAsia"/>
          <w:sz w:val="28"/>
          <w:szCs w:val="28"/>
        </w:rPr>
        <w:t>保证建设资金可控</w:t>
      </w:r>
      <w:r>
        <w:rPr>
          <w:rFonts w:ascii="宋体" w:eastAsia="宋体" w:hAnsi="宋体" w:cs="宋体" w:hint="eastAsia"/>
          <w:sz w:val="28"/>
          <w:szCs w:val="28"/>
        </w:rPr>
        <w:t>方面，</w:t>
      </w:r>
      <w:r>
        <w:rPr>
          <w:rFonts w:ascii="宋体" w:eastAsia="宋体" w:hAnsi="宋体" w:cs="宋体" w:hint="eastAsia"/>
          <w:sz w:val="28"/>
          <w:szCs w:val="28"/>
        </w:rPr>
        <w:t>因为尚有疫情各类索赔</w:t>
      </w:r>
      <w:r>
        <w:rPr>
          <w:rFonts w:ascii="宋体" w:eastAsia="宋体" w:hAnsi="宋体" w:cs="宋体" w:hint="eastAsia"/>
          <w:sz w:val="28"/>
          <w:szCs w:val="28"/>
        </w:rPr>
        <w:t>4,702</w:t>
      </w:r>
      <w:r>
        <w:rPr>
          <w:rFonts w:ascii="宋体" w:eastAsia="宋体" w:hAnsi="宋体" w:cs="宋体" w:hint="eastAsia"/>
          <w:sz w:val="28"/>
          <w:szCs w:val="28"/>
        </w:rPr>
        <w:t>万元和窝工、降效、锅炉受热面模块拼</w:t>
      </w:r>
      <w:r>
        <w:rPr>
          <w:rFonts w:ascii="宋体" w:eastAsia="宋体" w:hAnsi="宋体" w:cs="宋体" w:hint="eastAsia"/>
          <w:sz w:val="28"/>
          <w:szCs w:val="28"/>
        </w:rPr>
        <w:t>装等</w:t>
      </w:r>
      <w:r>
        <w:rPr>
          <w:rFonts w:ascii="宋体" w:eastAsia="宋体" w:hAnsi="宋体" w:cs="宋体" w:hint="eastAsia"/>
          <w:sz w:val="28"/>
          <w:szCs w:val="28"/>
        </w:rPr>
        <w:t>1,840</w:t>
      </w:r>
      <w:r>
        <w:rPr>
          <w:rFonts w:ascii="宋体" w:eastAsia="宋体" w:hAnsi="宋体" w:cs="宋体" w:hint="eastAsia"/>
          <w:sz w:val="28"/>
          <w:szCs w:val="28"/>
        </w:rPr>
        <w:t>万元费用尚未谈判，另外还有</w:t>
      </w:r>
      <w:r>
        <w:rPr>
          <w:rFonts w:ascii="宋体" w:eastAsia="宋体" w:hAnsi="宋体" w:cs="宋体" w:hint="eastAsia"/>
          <w:sz w:val="28"/>
          <w:szCs w:val="28"/>
        </w:rPr>
        <w:t>1,063</w:t>
      </w:r>
      <w:r>
        <w:rPr>
          <w:rFonts w:ascii="宋体" w:eastAsia="宋体" w:hAnsi="宋体" w:cs="宋体" w:hint="eastAsia"/>
          <w:sz w:val="28"/>
          <w:szCs w:val="28"/>
        </w:rPr>
        <w:t>万元的现场签证也未审核。未支付的资金数额比较大，完全有牵制施工单位做好收尾工作的吸引力。</w:t>
      </w:r>
    </w:p>
    <w:p w:rsidR="00E47D37" w:rsidRDefault="003A46DB">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总的来说，</w:t>
      </w:r>
      <w:r>
        <w:rPr>
          <w:rFonts w:ascii="宋体" w:eastAsia="宋体" w:hAnsi="宋体" w:cs="宋体" w:hint="eastAsia"/>
          <w:sz w:val="28"/>
          <w:szCs w:val="28"/>
        </w:rPr>
        <w:t>BIM</w:t>
      </w:r>
      <w:r>
        <w:rPr>
          <w:rFonts w:ascii="宋体" w:eastAsia="宋体" w:hAnsi="宋体" w:cs="宋体" w:hint="eastAsia"/>
          <w:sz w:val="28"/>
          <w:szCs w:val="28"/>
        </w:rPr>
        <w:t>技术相比传统的审计方法准确率更高、速度更快、抗干扰性更好、造价降低。</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（二）结算审计模式实现了“两化、三转变”</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采用</w:t>
      </w:r>
      <w:r>
        <w:rPr>
          <w:rFonts w:ascii="宋体" w:eastAsia="宋体" w:hAnsi="宋体" w:cs="宋体" w:hint="eastAsia"/>
          <w:bCs/>
          <w:sz w:val="28"/>
          <w:szCs w:val="28"/>
        </w:rPr>
        <w:t>BIM</w:t>
      </w:r>
      <w:r>
        <w:rPr>
          <w:rFonts w:ascii="宋体" w:eastAsia="宋体" w:hAnsi="宋体" w:cs="宋体" w:hint="eastAsia"/>
          <w:bCs/>
          <w:sz w:val="28"/>
          <w:szCs w:val="28"/>
        </w:rPr>
        <w:t>技术在工程结算审计中应用，基本解决了传统方法的各种弊端，特别是能有效整治因项目建设周期长、参建单位人员流动大、过程资料收集和移交不全面不及时、现场沟通效率不高的结算通病，使结算审计工作能进一步规范化、精细化。</w:t>
      </w:r>
    </w:p>
    <w:p w:rsidR="00E47D37" w:rsidRDefault="00E47D37">
      <w:pPr>
        <w:spacing w:line="360" w:lineRule="auto"/>
        <w:ind w:firstLineChars="200" w:firstLine="560"/>
        <w:rPr>
          <w:rFonts w:ascii="宋体" w:eastAsia="宋体" w:hAnsi="宋体" w:cs="宋体"/>
          <w:bCs/>
          <w:sz w:val="28"/>
          <w:szCs w:val="28"/>
        </w:rPr>
      </w:pPr>
    </w:p>
    <w:p w:rsidR="00E47D37" w:rsidRDefault="00E47D37">
      <w:pPr>
        <w:spacing w:line="360" w:lineRule="auto"/>
        <w:ind w:firstLineChars="200" w:firstLine="560"/>
        <w:rPr>
          <w:rFonts w:ascii="宋体" w:eastAsia="宋体" w:hAnsi="宋体" w:cs="宋体"/>
          <w:bCs/>
          <w:sz w:val="28"/>
          <w:szCs w:val="28"/>
        </w:rPr>
      </w:pPr>
    </w:p>
    <w:p w:rsidR="00E47D37" w:rsidRDefault="00E47D37">
      <w:pPr>
        <w:spacing w:line="360" w:lineRule="auto"/>
        <w:ind w:firstLineChars="200" w:firstLine="560"/>
        <w:rPr>
          <w:rFonts w:ascii="宋体" w:eastAsia="宋体" w:hAnsi="宋体" w:cs="宋体"/>
          <w:bCs/>
          <w:sz w:val="28"/>
          <w:szCs w:val="28"/>
        </w:rPr>
      </w:pPr>
    </w:p>
    <w:p w:rsidR="00E47D37" w:rsidRDefault="00E47D37">
      <w:pPr>
        <w:spacing w:line="360" w:lineRule="auto"/>
        <w:ind w:firstLineChars="200" w:firstLine="560"/>
        <w:rPr>
          <w:rFonts w:ascii="宋体" w:eastAsia="宋体" w:hAnsi="宋体" w:cs="宋体"/>
          <w:bCs/>
          <w:sz w:val="28"/>
          <w:szCs w:val="28"/>
        </w:rPr>
      </w:pPr>
    </w:p>
    <w:tbl>
      <w:tblPr>
        <w:tblpPr w:leftFromText="180" w:rightFromText="180" w:vertAnchor="text" w:tblpY="1"/>
        <w:tblOverlap w:val="never"/>
        <w:tblW w:w="9639" w:type="dxa"/>
        <w:tblLook w:val="04A0"/>
      </w:tblPr>
      <w:tblGrid>
        <w:gridCol w:w="893"/>
        <w:gridCol w:w="4637"/>
        <w:gridCol w:w="4109"/>
      </w:tblGrid>
      <w:tr w:rsidR="00E47D37">
        <w:trPr>
          <w:trHeight w:val="312"/>
          <w:tblHeader/>
        </w:trPr>
        <w:tc>
          <w:tcPr>
            <w:tcW w:w="893"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tcPr>
          <w:p w:rsidR="00E47D37" w:rsidRDefault="003A46DB">
            <w:pPr>
              <w:widowControl/>
              <w:spacing w:line="360" w:lineRule="auto"/>
              <w:ind w:left="-78" w:rightChars="-99" w:right="-208"/>
              <w:jc w:val="left"/>
              <w:rPr>
                <w:rFonts w:ascii="宋体" w:eastAsia="宋体" w:hAnsi="宋体" w:cs="宋体"/>
                <w:b/>
                <w:kern w:val="0"/>
                <w:sz w:val="22"/>
                <w:szCs w:val="22"/>
              </w:rPr>
            </w:pPr>
            <w:r>
              <w:rPr>
                <w:rFonts w:ascii="宋体" w:eastAsia="宋体" w:hAnsi="宋体" w:cs="宋体" w:hint="eastAsia"/>
                <w:b/>
                <w:kern w:val="0"/>
                <w:sz w:val="22"/>
                <w:szCs w:val="22"/>
              </w:rPr>
              <w:t xml:space="preserve">　</w:t>
            </w:r>
            <w:r>
              <w:rPr>
                <w:rFonts w:ascii="宋体" w:eastAsia="宋体" w:hAnsi="宋体" w:cs="宋体" w:hint="eastAsia"/>
                <w:b/>
                <w:kern w:val="0"/>
                <w:sz w:val="22"/>
                <w:szCs w:val="22"/>
              </w:rPr>
              <w:t xml:space="preserve"> </w:t>
            </w:r>
            <w:r>
              <w:rPr>
                <w:rFonts w:ascii="宋体" w:eastAsia="宋体" w:hAnsi="宋体" w:cs="宋体" w:hint="eastAsia"/>
                <w:b/>
                <w:kern w:val="0"/>
                <w:sz w:val="22"/>
                <w:szCs w:val="22"/>
              </w:rPr>
              <w:t>类别</w:t>
            </w:r>
          </w:p>
          <w:p w:rsidR="00E47D37" w:rsidRDefault="003A46DB">
            <w:pPr>
              <w:widowControl/>
              <w:spacing w:line="360" w:lineRule="auto"/>
              <w:ind w:leftChars="-50" w:left="-105"/>
              <w:jc w:val="left"/>
              <w:rPr>
                <w:rFonts w:ascii="宋体" w:eastAsia="宋体" w:hAnsi="宋体" w:cs="宋体"/>
                <w:b/>
                <w:kern w:val="0"/>
                <w:sz w:val="22"/>
                <w:szCs w:val="22"/>
              </w:rPr>
            </w:pPr>
            <w:r>
              <w:rPr>
                <w:rFonts w:ascii="宋体" w:eastAsia="宋体" w:hAnsi="宋体" w:cs="宋体" w:hint="eastAsia"/>
                <w:b/>
                <w:kern w:val="0"/>
                <w:sz w:val="22"/>
                <w:szCs w:val="22"/>
              </w:rPr>
              <w:t>事项</w:t>
            </w:r>
          </w:p>
        </w:tc>
        <w:tc>
          <w:tcPr>
            <w:tcW w:w="4637" w:type="dxa"/>
            <w:tcBorders>
              <w:top w:val="single" w:sz="4" w:space="0" w:color="auto"/>
              <w:left w:val="nil"/>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b/>
                <w:kern w:val="0"/>
                <w:sz w:val="22"/>
                <w:szCs w:val="22"/>
              </w:rPr>
            </w:pPr>
            <w:r>
              <w:rPr>
                <w:rFonts w:ascii="宋体" w:eastAsia="宋体" w:hAnsi="宋体" w:cs="宋体" w:hint="eastAsia"/>
                <w:b/>
                <w:kern w:val="0"/>
                <w:sz w:val="22"/>
                <w:szCs w:val="22"/>
              </w:rPr>
              <w:t>规范化</w:t>
            </w:r>
          </w:p>
        </w:tc>
        <w:tc>
          <w:tcPr>
            <w:tcW w:w="4109" w:type="dxa"/>
            <w:tcBorders>
              <w:top w:val="single" w:sz="4" w:space="0" w:color="auto"/>
              <w:left w:val="nil"/>
              <w:bottom w:val="single" w:sz="4" w:space="0" w:color="auto"/>
              <w:right w:val="single" w:sz="4" w:space="0" w:color="auto"/>
            </w:tcBorders>
            <w:shd w:val="clear" w:color="auto" w:fill="auto"/>
            <w:noWrap/>
            <w:vAlign w:val="center"/>
          </w:tcPr>
          <w:p w:rsidR="00E47D37" w:rsidRDefault="003A46DB">
            <w:pPr>
              <w:widowControl/>
              <w:spacing w:line="360" w:lineRule="auto"/>
              <w:jc w:val="center"/>
              <w:rPr>
                <w:rFonts w:ascii="宋体" w:eastAsia="宋体" w:hAnsi="宋体" w:cs="宋体"/>
                <w:b/>
                <w:kern w:val="0"/>
                <w:sz w:val="22"/>
                <w:szCs w:val="22"/>
              </w:rPr>
            </w:pPr>
            <w:r>
              <w:rPr>
                <w:rFonts w:ascii="宋体" w:eastAsia="宋体" w:hAnsi="宋体" w:cs="宋体" w:hint="eastAsia"/>
                <w:b/>
                <w:kern w:val="0"/>
                <w:sz w:val="22"/>
                <w:szCs w:val="22"/>
              </w:rPr>
              <w:t>精细化</w:t>
            </w:r>
          </w:p>
        </w:tc>
      </w:tr>
      <w:tr w:rsidR="00E47D37">
        <w:trPr>
          <w:trHeight w:val="1774"/>
        </w:trPr>
        <w:tc>
          <w:tcPr>
            <w:tcW w:w="893" w:type="dxa"/>
            <w:vMerge w:val="restart"/>
            <w:tcBorders>
              <w:top w:val="nil"/>
              <w:left w:val="single" w:sz="4" w:space="0" w:color="auto"/>
              <w:bottom w:val="single" w:sz="4" w:space="0" w:color="auto"/>
              <w:right w:val="single" w:sz="4" w:space="0" w:color="auto"/>
            </w:tcBorders>
            <w:shd w:val="clear" w:color="auto" w:fill="auto"/>
            <w:vAlign w:val="center"/>
          </w:tcPr>
          <w:p w:rsidR="00E47D37" w:rsidRDefault="003A46DB">
            <w:pPr>
              <w:widowControl/>
              <w:spacing w:line="360" w:lineRule="auto"/>
              <w:jc w:val="center"/>
              <w:rPr>
                <w:rFonts w:ascii="宋体" w:eastAsia="宋体" w:hAnsi="宋体" w:cs="宋体"/>
                <w:kern w:val="0"/>
                <w:sz w:val="22"/>
                <w:szCs w:val="22"/>
              </w:rPr>
            </w:pPr>
            <w:r>
              <w:rPr>
                <w:rFonts w:ascii="宋体" w:eastAsia="宋体" w:hAnsi="宋体" w:cs="宋体" w:hint="eastAsia"/>
                <w:kern w:val="0"/>
                <w:sz w:val="22"/>
                <w:szCs w:val="22"/>
              </w:rPr>
              <w:t>具</w:t>
            </w:r>
            <w:r>
              <w:rPr>
                <w:rFonts w:ascii="宋体" w:eastAsia="宋体" w:hAnsi="宋体" w:cs="宋体" w:hint="eastAsia"/>
                <w:kern w:val="0"/>
                <w:sz w:val="22"/>
                <w:szCs w:val="22"/>
              </w:rPr>
              <w:br/>
            </w:r>
            <w:r>
              <w:rPr>
                <w:rFonts w:ascii="宋体" w:eastAsia="宋体" w:hAnsi="宋体" w:cs="宋体" w:hint="eastAsia"/>
                <w:kern w:val="0"/>
                <w:sz w:val="22"/>
                <w:szCs w:val="22"/>
              </w:rPr>
              <w:br/>
            </w:r>
            <w:r>
              <w:rPr>
                <w:rFonts w:ascii="宋体" w:eastAsia="宋体" w:hAnsi="宋体" w:cs="宋体" w:hint="eastAsia"/>
                <w:kern w:val="0"/>
                <w:sz w:val="22"/>
                <w:szCs w:val="22"/>
              </w:rPr>
              <w:br/>
            </w:r>
            <w:r>
              <w:rPr>
                <w:rFonts w:ascii="宋体" w:eastAsia="宋体" w:hAnsi="宋体" w:cs="宋体" w:hint="eastAsia"/>
                <w:kern w:val="0"/>
                <w:sz w:val="22"/>
                <w:szCs w:val="22"/>
              </w:rPr>
              <w:t>体</w:t>
            </w:r>
            <w:r>
              <w:rPr>
                <w:rFonts w:ascii="宋体" w:eastAsia="宋体" w:hAnsi="宋体" w:cs="宋体" w:hint="eastAsia"/>
                <w:kern w:val="0"/>
                <w:sz w:val="22"/>
                <w:szCs w:val="22"/>
              </w:rPr>
              <w:br/>
            </w:r>
            <w:r>
              <w:rPr>
                <w:rFonts w:ascii="宋体" w:eastAsia="宋体" w:hAnsi="宋体" w:cs="宋体" w:hint="eastAsia"/>
                <w:kern w:val="0"/>
                <w:sz w:val="22"/>
                <w:szCs w:val="22"/>
              </w:rPr>
              <w:br/>
            </w:r>
            <w:r>
              <w:rPr>
                <w:rFonts w:ascii="宋体" w:eastAsia="宋体" w:hAnsi="宋体" w:cs="宋体" w:hint="eastAsia"/>
                <w:kern w:val="0"/>
                <w:sz w:val="22"/>
                <w:szCs w:val="22"/>
              </w:rPr>
              <w:br/>
            </w:r>
            <w:r>
              <w:rPr>
                <w:rFonts w:ascii="宋体" w:eastAsia="宋体" w:hAnsi="宋体" w:cs="宋体" w:hint="eastAsia"/>
                <w:kern w:val="0"/>
                <w:sz w:val="22"/>
                <w:szCs w:val="22"/>
              </w:rPr>
              <w:t>内</w:t>
            </w:r>
            <w:r>
              <w:rPr>
                <w:rFonts w:ascii="宋体" w:eastAsia="宋体" w:hAnsi="宋体" w:cs="宋体" w:hint="eastAsia"/>
                <w:kern w:val="0"/>
                <w:sz w:val="22"/>
                <w:szCs w:val="22"/>
              </w:rPr>
              <w:br/>
            </w:r>
            <w:r>
              <w:rPr>
                <w:rFonts w:ascii="宋体" w:eastAsia="宋体" w:hAnsi="宋体" w:cs="宋体" w:hint="eastAsia"/>
                <w:kern w:val="0"/>
                <w:sz w:val="22"/>
                <w:szCs w:val="22"/>
              </w:rPr>
              <w:br/>
            </w:r>
            <w:r>
              <w:rPr>
                <w:rFonts w:ascii="宋体" w:eastAsia="宋体" w:hAnsi="宋体" w:cs="宋体" w:hint="eastAsia"/>
                <w:kern w:val="0"/>
                <w:sz w:val="22"/>
                <w:szCs w:val="22"/>
              </w:rPr>
              <w:br/>
            </w:r>
            <w:r>
              <w:rPr>
                <w:rFonts w:ascii="宋体" w:eastAsia="宋体" w:hAnsi="宋体" w:cs="宋体" w:hint="eastAsia"/>
                <w:kern w:val="0"/>
                <w:sz w:val="22"/>
                <w:szCs w:val="22"/>
              </w:rPr>
              <w:t>容</w:t>
            </w:r>
          </w:p>
        </w:tc>
        <w:tc>
          <w:tcPr>
            <w:tcW w:w="4637" w:type="dxa"/>
            <w:tcBorders>
              <w:top w:val="nil"/>
              <w:left w:val="nil"/>
              <w:bottom w:val="single" w:sz="4" w:space="0" w:color="auto"/>
              <w:right w:val="single" w:sz="4" w:space="0" w:color="auto"/>
            </w:tcBorders>
            <w:shd w:val="clear" w:color="auto" w:fill="auto"/>
            <w:vAlign w:val="center"/>
          </w:tcPr>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形象直观，有助于更好地理解设计意图。</w:t>
            </w:r>
          </w:p>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BIM</w:t>
            </w:r>
            <w:r>
              <w:rPr>
                <w:rFonts w:ascii="宋体" w:eastAsia="宋体" w:hAnsi="宋体" w:cs="宋体" w:hint="eastAsia"/>
                <w:kern w:val="0"/>
                <w:sz w:val="22"/>
                <w:szCs w:val="22"/>
              </w:rPr>
              <w:t>算量软件显示的画面更立体和直观，有助于全面掌握图形效果，对于一些异型的画面也从平面转化为立体的印象，有助于方便看清楚其细部构造，减少审查以及沟通的时间。</w:t>
            </w:r>
          </w:p>
        </w:tc>
        <w:tc>
          <w:tcPr>
            <w:tcW w:w="4109" w:type="dxa"/>
            <w:vMerge w:val="restart"/>
            <w:tcBorders>
              <w:top w:val="nil"/>
              <w:left w:val="single" w:sz="4" w:space="0" w:color="auto"/>
              <w:bottom w:val="single" w:sz="4" w:space="0" w:color="auto"/>
              <w:right w:val="single" w:sz="4" w:space="0" w:color="auto"/>
            </w:tcBorders>
            <w:shd w:val="clear" w:color="auto" w:fill="auto"/>
            <w:vAlign w:val="center"/>
          </w:tcPr>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工程数量的审计工作的精细化。</w:t>
            </w:r>
          </w:p>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采用</w:t>
            </w:r>
            <w:r>
              <w:rPr>
                <w:rFonts w:ascii="宋体" w:eastAsia="宋体" w:hAnsi="宋体" w:cs="宋体" w:hint="eastAsia"/>
                <w:kern w:val="0"/>
                <w:sz w:val="22"/>
                <w:szCs w:val="22"/>
              </w:rPr>
              <w:t>BIM</w:t>
            </w:r>
            <w:r>
              <w:rPr>
                <w:rFonts w:ascii="宋体" w:eastAsia="宋体" w:hAnsi="宋体" w:cs="宋体" w:hint="eastAsia"/>
                <w:kern w:val="0"/>
                <w:sz w:val="22"/>
                <w:szCs w:val="22"/>
              </w:rPr>
              <w:t>技术的算量软件来完成施工方工程量的计算工作，由软件来完成从工程设置到构件图元等一系列的输入工作，快速实现构件、图元等</w:t>
            </w:r>
            <w:r>
              <w:rPr>
                <w:rFonts w:ascii="宋体" w:eastAsia="宋体" w:hAnsi="宋体" w:cs="宋体" w:hint="eastAsia"/>
                <w:kern w:val="0"/>
                <w:sz w:val="22"/>
                <w:szCs w:val="22"/>
              </w:rPr>
              <w:t>CAD</w:t>
            </w:r>
            <w:r>
              <w:rPr>
                <w:rFonts w:ascii="宋体" w:eastAsia="宋体" w:hAnsi="宋体" w:cs="宋体" w:hint="eastAsia"/>
                <w:kern w:val="0"/>
                <w:sz w:val="22"/>
                <w:szCs w:val="22"/>
              </w:rPr>
              <w:t>二维平面绘图元素的工程量对比，再与施工单位进行对量，全程采用信息化工作，结果精准。</w:t>
            </w:r>
          </w:p>
        </w:tc>
      </w:tr>
      <w:tr w:rsidR="00E47D37">
        <w:trPr>
          <w:trHeight w:val="468"/>
        </w:trPr>
        <w:tc>
          <w:tcPr>
            <w:tcW w:w="893" w:type="dxa"/>
            <w:vMerge/>
            <w:tcBorders>
              <w:top w:val="nil"/>
              <w:left w:val="single" w:sz="4" w:space="0" w:color="auto"/>
              <w:bottom w:val="single" w:sz="4" w:space="0" w:color="auto"/>
              <w:right w:val="single" w:sz="4" w:space="0" w:color="auto"/>
            </w:tcBorders>
            <w:vAlign w:val="center"/>
          </w:tcPr>
          <w:p w:rsidR="00E47D37" w:rsidRDefault="00E47D37">
            <w:pPr>
              <w:widowControl/>
              <w:spacing w:line="360" w:lineRule="auto"/>
              <w:jc w:val="left"/>
              <w:rPr>
                <w:rFonts w:ascii="宋体" w:eastAsia="宋体" w:hAnsi="宋体" w:cs="宋体"/>
                <w:kern w:val="0"/>
                <w:sz w:val="22"/>
                <w:szCs w:val="22"/>
              </w:rPr>
            </w:pPr>
          </w:p>
        </w:tc>
        <w:tc>
          <w:tcPr>
            <w:tcW w:w="4637" w:type="dxa"/>
            <w:vMerge w:val="restart"/>
            <w:tcBorders>
              <w:top w:val="nil"/>
              <w:left w:val="single" w:sz="4" w:space="0" w:color="auto"/>
              <w:bottom w:val="single" w:sz="4" w:space="0" w:color="auto"/>
              <w:right w:val="single" w:sz="4" w:space="0" w:color="auto"/>
            </w:tcBorders>
            <w:shd w:val="clear" w:color="auto" w:fill="auto"/>
            <w:vAlign w:val="center"/>
          </w:tcPr>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计算标准一致，有利于减少分歧。</w:t>
            </w:r>
          </w:p>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在</w:t>
            </w:r>
            <w:r>
              <w:rPr>
                <w:rFonts w:ascii="宋体" w:eastAsia="宋体" w:hAnsi="宋体" w:cs="宋体" w:hint="eastAsia"/>
                <w:kern w:val="0"/>
                <w:sz w:val="22"/>
                <w:szCs w:val="22"/>
              </w:rPr>
              <w:t>BIM</w:t>
            </w:r>
            <w:r>
              <w:rPr>
                <w:rFonts w:ascii="宋体" w:eastAsia="宋体" w:hAnsi="宋体" w:cs="宋体" w:hint="eastAsia"/>
                <w:kern w:val="0"/>
                <w:sz w:val="22"/>
                <w:szCs w:val="22"/>
              </w:rPr>
              <w:t>算量软件的初始设置过程中，可以对工程量计算规则作统一的约定，设置相同的计量标准，减少由于对计算规范理解和把握不一造成的分歧。</w:t>
            </w:r>
          </w:p>
        </w:tc>
        <w:tc>
          <w:tcPr>
            <w:tcW w:w="4109" w:type="dxa"/>
            <w:vMerge/>
            <w:tcBorders>
              <w:top w:val="nil"/>
              <w:left w:val="single" w:sz="4" w:space="0" w:color="auto"/>
              <w:bottom w:val="single" w:sz="4" w:space="0" w:color="auto"/>
              <w:right w:val="single" w:sz="4" w:space="0" w:color="auto"/>
            </w:tcBorders>
            <w:vAlign w:val="center"/>
          </w:tcPr>
          <w:p w:rsidR="00E47D37" w:rsidRDefault="00E47D37">
            <w:pPr>
              <w:widowControl/>
              <w:spacing w:line="360" w:lineRule="auto"/>
              <w:jc w:val="center"/>
              <w:rPr>
                <w:rFonts w:ascii="宋体" w:eastAsia="宋体" w:hAnsi="宋体" w:cs="宋体"/>
                <w:kern w:val="0"/>
                <w:sz w:val="22"/>
                <w:szCs w:val="22"/>
              </w:rPr>
            </w:pPr>
          </w:p>
        </w:tc>
      </w:tr>
      <w:tr w:rsidR="00E47D37">
        <w:trPr>
          <w:trHeight w:val="1197"/>
        </w:trPr>
        <w:tc>
          <w:tcPr>
            <w:tcW w:w="893" w:type="dxa"/>
            <w:vMerge/>
            <w:tcBorders>
              <w:top w:val="nil"/>
              <w:left w:val="single" w:sz="4" w:space="0" w:color="auto"/>
              <w:bottom w:val="single" w:sz="4" w:space="0" w:color="auto"/>
              <w:right w:val="single" w:sz="4" w:space="0" w:color="auto"/>
            </w:tcBorders>
            <w:vAlign w:val="center"/>
          </w:tcPr>
          <w:p w:rsidR="00E47D37" w:rsidRDefault="00E47D37">
            <w:pPr>
              <w:widowControl/>
              <w:spacing w:line="360" w:lineRule="auto"/>
              <w:jc w:val="left"/>
              <w:rPr>
                <w:rFonts w:ascii="宋体" w:eastAsia="宋体" w:hAnsi="宋体" w:cs="宋体"/>
                <w:kern w:val="0"/>
                <w:sz w:val="22"/>
                <w:szCs w:val="22"/>
              </w:rPr>
            </w:pPr>
          </w:p>
        </w:tc>
        <w:tc>
          <w:tcPr>
            <w:tcW w:w="4637" w:type="dxa"/>
            <w:vMerge/>
            <w:tcBorders>
              <w:top w:val="nil"/>
              <w:left w:val="single" w:sz="4" w:space="0" w:color="auto"/>
              <w:bottom w:val="single" w:sz="4" w:space="0" w:color="auto"/>
              <w:right w:val="single" w:sz="4" w:space="0" w:color="auto"/>
            </w:tcBorders>
            <w:vAlign w:val="center"/>
          </w:tcPr>
          <w:p w:rsidR="00E47D37" w:rsidRDefault="00E47D37">
            <w:pPr>
              <w:widowControl/>
              <w:spacing w:line="360" w:lineRule="auto"/>
              <w:rPr>
                <w:rFonts w:ascii="宋体" w:eastAsia="宋体" w:hAnsi="宋体" w:cs="宋体"/>
                <w:kern w:val="0"/>
                <w:sz w:val="22"/>
                <w:szCs w:val="22"/>
              </w:rPr>
            </w:pPr>
          </w:p>
        </w:tc>
        <w:tc>
          <w:tcPr>
            <w:tcW w:w="4109" w:type="dxa"/>
            <w:vMerge w:val="restart"/>
            <w:tcBorders>
              <w:top w:val="nil"/>
              <w:left w:val="single" w:sz="4" w:space="0" w:color="auto"/>
              <w:bottom w:val="single" w:sz="4" w:space="0" w:color="auto"/>
              <w:right w:val="single" w:sz="4" w:space="0" w:color="auto"/>
            </w:tcBorders>
            <w:shd w:val="clear" w:color="auto" w:fill="auto"/>
            <w:vAlign w:val="center"/>
          </w:tcPr>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工程造价的审计工作的精细化。</w:t>
            </w:r>
          </w:p>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通过</w:t>
            </w:r>
            <w:r>
              <w:rPr>
                <w:rFonts w:ascii="宋体" w:eastAsia="宋体" w:hAnsi="宋体" w:cs="宋体" w:hint="eastAsia"/>
                <w:kern w:val="0"/>
                <w:sz w:val="22"/>
                <w:szCs w:val="22"/>
              </w:rPr>
              <w:t>BIM</w:t>
            </w:r>
            <w:r>
              <w:rPr>
                <w:rFonts w:ascii="宋体" w:eastAsia="宋体" w:hAnsi="宋体" w:cs="宋体" w:hint="eastAsia"/>
                <w:kern w:val="0"/>
                <w:sz w:val="22"/>
                <w:szCs w:val="22"/>
              </w:rPr>
              <w:t>算量软件有针对性地复查造价比重大的工程量，易于发现工程造价存在的问题。如需采用全面复核，</w:t>
            </w:r>
            <w:r>
              <w:rPr>
                <w:rFonts w:ascii="宋体" w:eastAsia="宋体" w:hAnsi="宋体" w:cs="宋体" w:hint="eastAsia"/>
                <w:kern w:val="0"/>
                <w:sz w:val="22"/>
                <w:szCs w:val="22"/>
              </w:rPr>
              <w:t>BIM</w:t>
            </w:r>
            <w:r>
              <w:rPr>
                <w:rFonts w:ascii="宋体" w:eastAsia="宋体" w:hAnsi="宋体" w:cs="宋体" w:hint="eastAsia"/>
                <w:kern w:val="0"/>
                <w:sz w:val="22"/>
                <w:szCs w:val="22"/>
              </w:rPr>
              <w:t>造价软件此时可提供有力的技术支持，方便随意提取、查看各类</w:t>
            </w:r>
            <w:r>
              <w:rPr>
                <w:rFonts w:ascii="宋体" w:eastAsia="宋体" w:hAnsi="宋体" w:cs="宋体" w:hint="eastAsia"/>
                <w:kern w:val="0"/>
                <w:sz w:val="22"/>
                <w:szCs w:val="22"/>
              </w:rPr>
              <w:t>BIM</w:t>
            </w:r>
            <w:r>
              <w:rPr>
                <w:rFonts w:ascii="宋体" w:eastAsia="宋体" w:hAnsi="宋体" w:cs="宋体" w:hint="eastAsia"/>
                <w:kern w:val="0"/>
                <w:sz w:val="22"/>
                <w:szCs w:val="22"/>
              </w:rPr>
              <w:t>构件工程量，将大大加快审核效率、提高工程造价的准确性。</w:t>
            </w:r>
          </w:p>
        </w:tc>
      </w:tr>
      <w:tr w:rsidR="00E47D37">
        <w:trPr>
          <w:trHeight w:val="1672"/>
        </w:trPr>
        <w:tc>
          <w:tcPr>
            <w:tcW w:w="893" w:type="dxa"/>
            <w:vMerge/>
            <w:tcBorders>
              <w:top w:val="nil"/>
              <w:left w:val="single" w:sz="4" w:space="0" w:color="auto"/>
              <w:bottom w:val="single" w:sz="4" w:space="0" w:color="auto"/>
              <w:right w:val="single" w:sz="4" w:space="0" w:color="auto"/>
            </w:tcBorders>
            <w:vAlign w:val="center"/>
          </w:tcPr>
          <w:p w:rsidR="00E47D37" w:rsidRDefault="00E47D37">
            <w:pPr>
              <w:widowControl/>
              <w:spacing w:line="360" w:lineRule="auto"/>
              <w:jc w:val="left"/>
              <w:rPr>
                <w:rFonts w:ascii="宋体" w:eastAsia="宋体" w:hAnsi="宋体" w:cs="宋体"/>
                <w:kern w:val="0"/>
                <w:sz w:val="22"/>
                <w:szCs w:val="22"/>
              </w:rPr>
            </w:pPr>
          </w:p>
        </w:tc>
        <w:tc>
          <w:tcPr>
            <w:tcW w:w="4637" w:type="dxa"/>
            <w:tcBorders>
              <w:top w:val="single" w:sz="4" w:space="0" w:color="auto"/>
              <w:left w:val="nil"/>
              <w:bottom w:val="single" w:sz="4" w:space="0" w:color="auto"/>
              <w:right w:val="single" w:sz="4" w:space="0" w:color="auto"/>
            </w:tcBorders>
            <w:shd w:val="clear" w:color="auto" w:fill="auto"/>
            <w:vAlign w:val="center"/>
          </w:tcPr>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量随图出，有助于提高工作效率。</w:t>
            </w:r>
          </w:p>
          <w:p w:rsidR="00E47D37" w:rsidRDefault="003A46DB">
            <w:pPr>
              <w:widowControl/>
              <w:spacing w:line="360" w:lineRule="auto"/>
              <w:rPr>
                <w:rFonts w:ascii="宋体" w:eastAsia="宋体" w:hAnsi="宋体" w:cs="宋体"/>
                <w:kern w:val="0"/>
                <w:sz w:val="22"/>
                <w:szCs w:val="22"/>
              </w:rPr>
            </w:pPr>
            <w:r>
              <w:rPr>
                <w:rFonts w:ascii="宋体" w:eastAsia="宋体" w:hAnsi="宋体" w:cs="宋体" w:hint="eastAsia"/>
                <w:kern w:val="0"/>
                <w:sz w:val="22"/>
                <w:szCs w:val="22"/>
              </w:rPr>
              <w:t>在核对工程设计图与转化后图型的一致性后工程量就可通过软件计算而出，得出的工程量不存在争议或者争议相对较少，从而减少了协调以及沟通的时间，提高了审计工作效率。</w:t>
            </w:r>
          </w:p>
        </w:tc>
        <w:tc>
          <w:tcPr>
            <w:tcW w:w="4109" w:type="dxa"/>
            <w:vMerge/>
            <w:tcBorders>
              <w:top w:val="single" w:sz="4" w:space="0" w:color="auto"/>
              <w:left w:val="single" w:sz="4" w:space="0" w:color="auto"/>
              <w:bottom w:val="single" w:sz="4" w:space="0" w:color="auto"/>
              <w:right w:val="single" w:sz="4" w:space="0" w:color="auto"/>
            </w:tcBorders>
            <w:vAlign w:val="center"/>
          </w:tcPr>
          <w:p w:rsidR="00E47D37" w:rsidRDefault="00E47D37">
            <w:pPr>
              <w:widowControl/>
              <w:spacing w:line="360" w:lineRule="auto"/>
              <w:jc w:val="left"/>
              <w:rPr>
                <w:rFonts w:ascii="宋体" w:eastAsia="宋体" w:hAnsi="宋体" w:cs="宋体"/>
                <w:kern w:val="0"/>
                <w:sz w:val="22"/>
                <w:szCs w:val="22"/>
              </w:rPr>
            </w:pPr>
          </w:p>
        </w:tc>
      </w:tr>
    </w:tbl>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除了两化作用，</w:t>
      </w:r>
      <w:r>
        <w:rPr>
          <w:rFonts w:ascii="宋体" w:eastAsia="宋体" w:hAnsi="宋体" w:cs="宋体" w:hint="eastAsia"/>
          <w:bCs/>
          <w:sz w:val="28"/>
          <w:szCs w:val="28"/>
        </w:rPr>
        <w:t>BIM</w:t>
      </w:r>
      <w:r>
        <w:rPr>
          <w:rFonts w:ascii="宋体" w:eastAsia="宋体" w:hAnsi="宋体" w:cs="宋体" w:hint="eastAsia"/>
          <w:bCs/>
          <w:sz w:val="28"/>
          <w:szCs w:val="28"/>
        </w:rPr>
        <w:t>技术还对结算审计模式实现了三个“转变”：</w:t>
      </w:r>
    </w:p>
    <w:p w:rsidR="00E47D37" w:rsidRDefault="003A46DB">
      <w:pPr>
        <w:spacing w:line="360" w:lineRule="auto"/>
        <w:ind w:firstLineChars="200" w:firstLine="562"/>
        <w:rPr>
          <w:rFonts w:ascii="宋体" w:eastAsia="宋体" w:hAnsi="宋体" w:cs="宋体"/>
          <w:bCs/>
          <w:sz w:val="28"/>
          <w:szCs w:val="28"/>
        </w:rPr>
      </w:pPr>
      <w:r>
        <w:rPr>
          <w:rFonts w:ascii="宋体" w:eastAsia="宋体" w:hAnsi="宋体" w:cs="宋体" w:hint="eastAsia"/>
          <w:b/>
          <w:bCs/>
          <w:sz w:val="28"/>
          <w:szCs w:val="28"/>
        </w:rPr>
        <w:t>一是实现平面到立体的转变。</w:t>
      </w:r>
      <w:r>
        <w:rPr>
          <w:rFonts w:ascii="宋体" w:eastAsia="宋体" w:hAnsi="宋体" w:cs="宋体" w:hint="eastAsia"/>
          <w:bCs/>
          <w:sz w:val="28"/>
          <w:szCs w:val="28"/>
        </w:rPr>
        <w:t>传统结算审计主要依赖</w:t>
      </w:r>
      <w:r>
        <w:rPr>
          <w:rFonts w:ascii="宋体" w:eastAsia="宋体" w:hAnsi="宋体" w:cs="宋体" w:hint="eastAsia"/>
          <w:bCs/>
          <w:sz w:val="28"/>
          <w:szCs w:val="28"/>
        </w:rPr>
        <w:t>CAD</w:t>
      </w:r>
      <w:r>
        <w:rPr>
          <w:rFonts w:ascii="宋体" w:eastAsia="宋体" w:hAnsi="宋体" w:cs="宋体" w:hint="eastAsia"/>
          <w:bCs/>
          <w:sz w:val="28"/>
          <w:szCs w:val="28"/>
        </w:rPr>
        <w:t>图纸等工程资料，而</w:t>
      </w:r>
      <w:r>
        <w:rPr>
          <w:rFonts w:ascii="宋体" w:eastAsia="宋体" w:hAnsi="宋体" w:cs="宋体" w:hint="eastAsia"/>
          <w:bCs/>
          <w:sz w:val="28"/>
          <w:szCs w:val="28"/>
        </w:rPr>
        <w:t>BIM</w:t>
      </w:r>
      <w:r>
        <w:rPr>
          <w:rFonts w:ascii="宋体" w:eastAsia="宋体" w:hAnsi="宋体" w:cs="宋体" w:hint="eastAsia"/>
          <w:bCs/>
          <w:sz w:val="28"/>
          <w:szCs w:val="28"/>
        </w:rPr>
        <w:t>则将平面图纸转变为三维可视化多维数据库，既可展现虚拟建筑立体模型，又搭建了一个数字化信息平台，具有数据可视化、开放性、共享性等特点。</w:t>
      </w:r>
    </w:p>
    <w:p w:rsidR="00E47D37" w:rsidRDefault="003A46DB">
      <w:pPr>
        <w:spacing w:line="360" w:lineRule="auto"/>
        <w:ind w:firstLineChars="200" w:firstLine="562"/>
        <w:rPr>
          <w:rFonts w:ascii="宋体" w:eastAsia="宋体" w:hAnsi="宋体" w:cs="宋体"/>
          <w:bCs/>
          <w:sz w:val="28"/>
          <w:szCs w:val="28"/>
        </w:rPr>
      </w:pPr>
      <w:r>
        <w:rPr>
          <w:rFonts w:ascii="宋体" w:eastAsia="宋体" w:hAnsi="宋体" w:cs="宋体" w:hint="eastAsia"/>
          <w:b/>
          <w:bCs/>
          <w:sz w:val="28"/>
          <w:szCs w:val="28"/>
        </w:rPr>
        <w:t>二是实现被动审计到主动审计的转变。</w:t>
      </w:r>
      <w:r>
        <w:rPr>
          <w:rFonts w:ascii="宋体" w:eastAsia="宋体" w:hAnsi="宋体" w:cs="宋体" w:hint="eastAsia"/>
          <w:bCs/>
          <w:sz w:val="28"/>
          <w:szCs w:val="28"/>
        </w:rPr>
        <w:t>传统结算审计主要是被动等待施工方提交结算成果后进行鉴证式的审计，仅发挥了事后审计监督和效益评价作用，具有一定的滞后性。</w:t>
      </w:r>
      <w:r>
        <w:rPr>
          <w:rFonts w:ascii="宋体" w:eastAsia="宋体" w:hAnsi="宋体" w:cs="宋体" w:hint="eastAsia"/>
          <w:bCs/>
          <w:sz w:val="28"/>
          <w:szCs w:val="28"/>
        </w:rPr>
        <w:t>BIM</w:t>
      </w:r>
      <w:r>
        <w:rPr>
          <w:rFonts w:ascii="宋体" w:eastAsia="宋体" w:hAnsi="宋体" w:cs="宋体" w:hint="eastAsia"/>
          <w:bCs/>
          <w:sz w:val="28"/>
          <w:szCs w:val="28"/>
        </w:rPr>
        <w:t>技术可在工程建设过程中动态调整模型，</w:t>
      </w:r>
      <w:r>
        <w:rPr>
          <w:rFonts w:ascii="宋体" w:eastAsia="宋体" w:hAnsi="宋体" w:cs="宋体" w:hint="eastAsia"/>
          <w:bCs/>
          <w:sz w:val="28"/>
          <w:szCs w:val="28"/>
        </w:rPr>
        <w:lastRenderedPageBreak/>
        <w:t>实现过程结算审计与工程建设的进度基本同步，具有较强的时效性，能在过程中主动发挥预防性作用。另外，事后审计是一次性的，持续时间也相对固定有限，而过程审计是动态的，与项目建设、交付基本同步进行。</w:t>
      </w:r>
    </w:p>
    <w:p w:rsidR="00E47D37" w:rsidRDefault="003A46DB">
      <w:pPr>
        <w:spacing w:line="360" w:lineRule="auto"/>
        <w:ind w:firstLineChars="200" w:firstLine="562"/>
        <w:rPr>
          <w:rFonts w:ascii="宋体" w:eastAsia="宋体" w:hAnsi="宋体" w:cs="宋体"/>
          <w:bCs/>
          <w:sz w:val="28"/>
          <w:szCs w:val="28"/>
        </w:rPr>
      </w:pPr>
      <w:r>
        <w:rPr>
          <w:rFonts w:ascii="宋体" w:eastAsia="宋体" w:hAnsi="宋体" w:cs="宋体" w:hint="eastAsia"/>
          <w:b/>
          <w:bCs/>
          <w:sz w:val="28"/>
          <w:szCs w:val="28"/>
        </w:rPr>
        <w:t>三是实现粗放到精细的转变。</w:t>
      </w:r>
      <w:r>
        <w:rPr>
          <w:rFonts w:ascii="宋体" w:eastAsia="宋体" w:hAnsi="宋体" w:cs="宋体" w:hint="eastAsia"/>
          <w:bCs/>
          <w:sz w:val="28"/>
          <w:szCs w:val="28"/>
        </w:rPr>
        <w:t>传统结算审计以初设概算作为过程结算控制限额，按形象进度款支付过程结算价款易引起争议，不利于精细化管理。</w:t>
      </w:r>
      <w:r>
        <w:rPr>
          <w:rFonts w:ascii="宋体" w:eastAsia="宋体" w:hAnsi="宋体" w:cs="宋体" w:hint="eastAsia"/>
          <w:bCs/>
          <w:sz w:val="28"/>
          <w:szCs w:val="28"/>
        </w:rPr>
        <w:t>BIM</w:t>
      </w:r>
      <w:r>
        <w:rPr>
          <w:rFonts w:ascii="宋体" w:eastAsia="宋体" w:hAnsi="宋体" w:cs="宋体" w:hint="eastAsia"/>
          <w:bCs/>
          <w:sz w:val="28"/>
          <w:szCs w:val="28"/>
        </w:rPr>
        <w:t>技术以实际施工图工程量进行</w:t>
      </w:r>
      <w:r>
        <w:rPr>
          <w:rFonts w:ascii="宋体" w:eastAsia="宋体" w:hAnsi="宋体" w:cs="宋体" w:hint="eastAsia"/>
          <w:bCs/>
          <w:sz w:val="28"/>
          <w:szCs w:val="28"/>
        </w:rPr>
        <w:t>过程控制更精准，工程进度款支付既直观，实现造价精细化管控，减少损失浪费，从根本上纠偏工程投资，控制工程质量，工程造价管理从简单粗放转变为科学精准。</w:t>
      </w:r>
    </w:p>
    <w:p w:rsidR="00E47D37" w:rsidRDefault="003A46DB">
      <w:pPr>
        <w:spacing w:line="360" w:lineRule="auto"/>
        <w:ind w:firstLineChars="200" w:firstLine="643"/>
        <w:outlineLvl w:val="0"/>
        <w:rPr>
          <w:rFonts w:ascii="黑体" w:eastAsia="黑体" w:hAnsi="黑体" w:cs="黑体"/>
          <w:b/>
          <w:bCs/>
          <w:sz w:val="32"/>
          <w:szCs w:val="32"/>
        </w:rPr>
      </w:pPr>
      <w:r>
        <w:rPr>
          <w:rFonts w:ascii="黑体" w:eastAsia="黑体" w:hAnsi="黑体" w:cs="黑体" w:hint="eastAsia"/>
          <w:b/>
          <w:bCs/>
          <w:sz w:val="32"/>
          <w:szCs w:val="32"/>
        </w:rPr>
        <w:t>四、存在的问题</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（一）项目设计需达到一定深度</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设计图齐全是搭建</w:t>
      </w:r>
      <w:r>
        <w:rPr>
          <w:rFonts w:ascii="宋体" w:eastAsia="宋体" w:hAnsi="宋体" w:cs="宋体" w:hint="eastAsia"/>
          <w:bCs/>
          <w:sz w:val="28"/>
          <w:szCs w:val="28"/>
        </w:rPr>
        <w:t>BIM</w:t>
      </w:r>
      <w:r>
        <w:rPr>
          <w:rFonts w:ascii="宋体" w:eastAsia="宋体" w:hAnsi="宋体" w:cs="宋体" w:hint="eastAsia"/>
          <w:bCs/>
          <w:sz w:val="28"/>
          <w:szCs w:val="28"/>
        </w:rPr>
        <w:t>模型的基础条件。工业项目大多采用初步设计和方案设计两阶段模式，初步设计阶段图纸一般较粗，后期存在较多的设计变更，会增加</w:t>
      </w:r>
      <w:r>
        <w:rPr>
          <w:rFonts w:ascii="宋体" w:eastAsia="宋体" w:hAnsi="宋体" w:cs="宋体" w:hint="eastAsia"/>
          <w:bCs/>
          <w:sz w:val="28"/>
          <w:szCs w:val="28"/>
        </w:rPr>
        <w:t>BIM</w:t>
      </w:r>
      <w:r>
        <w:rPr>
          <w:rFonts w:ascii="宋体" w:eastAsia="宋体" w:hAnsi="宋体" w:cs="宋体" w:hint="eastAsia"/>
          <w:bCs/>
          <w:sz w:val="28"/>
          <w:szCs w:val="28"/>
        </w:rPr>
        <w:t>建模的工作量和应用效果。</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（二）项目总投资需达到一定规模</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BIM</w:t>
      </w:r>
      <w:r>
        <w:rPr>
          <w:rFonts w:ascii="宋体" w:eastAsia="宋体" w:hAnsi="宋体" w:cs="宋体" w:hint="eastAsia"/>
          <w:bCs/>
          <w:sz w:val="28"/>
          <w:szCs w:val="28"/>
        </w:rPr>
        <w:t>建模需要成本，热网、光伏和陆上风电等不复杂且体量较小的项目使用</w:t>
      </w:r>
      <w:r>
        <w:rPr>
          <w:rFonts w:ascii="宋体" w:eastAsia="宋体" w:hAnsi="宋体" w:cs="宋体" w:hint="eastAsia"/>
          <w:bCs/>
          <w:sz w:val="28"/>
          <w:szCs w:val="28"/>
        </w:rPr>
        <w:t>BIM</w:t>
      </w:r>
      <w:r>
        <w:rPr>
          <w:rFonts w:ascii="宋体" w:eastAsia="宋体" w:hAnsi="宋体" w:cs="宋体" w:hint="eastAsia"/>
          <w:bCs/>
          <w:sz w:val="28"/>
          <w:szCs w:val="28"/>
        </w:rPr>
        <w:t>建模并不经济，人工投入与产出比不高。</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（三）中介机构审计团队要求高</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BIM</w:t>
      </w:r>
      <w:r>
        <w:rPr>
          <w:rFonts w:ascii="宋体" w:eastAsia="宋体" w:hAnsi="宋体" w:cs="宋体" w:hint="eastAsia"/>
          <w:bCs/>
          <w:sz w:val="28"/>
          <w:szCs w:val="28"/>
        </w:rPr>
        <w:t>建模需要</w:t>
      </w:r>
      <w:r>
        <w:rPr>
          <w:rFonts w:ascii="宋体" w:eastAsia="宋体" w:hAnsi="宋体" w:cs="宋体" w:hint="eastAsia"/>
          <w:bCs/>
          <w:sz w:val="28"/>
          <w:szCs w:val="28"/>
        </w:rPr>
        <w:t>IT</w:t>
      </w:r>
      <w:r>
        <w:rPr>
          <w:rFonts w:ascii="宋体" w:eastAsia="宋体" w:hAnsi="宋体" w:cs="宋体" w:hint="eastAsia"/>
          <w:bCs/>
          <w:sz w:val="28"/>
          <w:szCs w:val="28"/>
        </w:rPr>
        <w:t>环境和</w:t>
      </w:r>
      <w:r>
        <w:rPr>
          <w:rFonts w:ascii="宋体" w:eastAsia="宋体" w:hAnsi="宋体" w:cs="宋体" w:hint="eastAsia"/>
          <w:bCs/>
          <w:sz w:val="28"/>
          <w:szCs w:val="28"/>
        </w:rPr>
        <w:t>BIM</w:t>
      </w:r>
      <w:r>
        <w:rPr>
          <w:rFonts w:ascii="宋体" w:eastAsia="宋体" w:hAnsi="宋体" w:cs="宋体" w:hint="eastAsia"/>
          <w:bCs/>
          <w:sz w:val="28"/>
          <w:szCs w:val="28"/>
        </w:rPr>
        <w:t>专业人员，并要求人员素质较高，人数较多。一般较小型的中介机构尚未建立</w:t>
      </w:r>
      <w:r>
        <w:rPr>
          <w:rFonts w:ascii="宋体" w:eastAsia="宋体" w:hAnsi="宋体" w:cs="宋体" w:hint="eastAsia"/>
          <w:bCs/>
          <w:sz w:val="28"/>
          <w:szCs w:val="28"/>
        </w:rPr>
        <w:t>BIM</w:t>
      </w:r>
      <w:r>
        <w:rPr>
          <w:rFonts w:ascii="宋体" w:eastAsia="宋体" w:hAnsi="宋体" w:cs="宋体" w:hint="eastAsia"/>
          <w:bCs/>
          <w:sz w:val="28"/>
          <w:szCs w:val="28"/>
        </w:rPr>
        <w:t>工程师团队，而是由现场审计的造价工程师兼职，工作效率不高。</w:t>
      </w:r>
    </w:p>
    <w:p w:rsidR="00E47D37" w:rsidRDefault="003A46DB">
      <w:pPr>
        <w:spacing w:line="360" w:lineRule="auto"/>
        <w:ind w:firstLineChars="200" w:firstLine="643"/>
        <w:outlineLvl w:val="0"/>
        <w:rPr>
          <w:rFonts w:ascii="黑体" w:eastAsia="黑体" w:hAnsi="黑体" w:cs="黑体"/>
          <w:b/>
          <w:bCs/>
          <w:sz w:val="32"/>
          <w:szCs w:val="32"/>
        </w:rPr>
      </w:pPr>
      <w:r>
        <w:rPr>
          <w:rFonts w:ascii="黑体" w:eastAsia="黑体" w:hAnsi="黑体" w:cs="黑体" w:hint="eastAsia"/>
          <w:b/>
          <w:bCs/>
          <w:sz w:val="32"/>
          <w:szCs w:val="32"/>
        </w:rPr>
        <w:t>五、推广建议</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（一）适用项目范围</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lastRenderedPageBreak/>
        <w:t>BIM</w:t>
      </w:r>
      <w:r>
        <w:rPr>
          <w:rFonts w:ascii="宋体" w:eastAsia="宋体" w:hAnsi="宋体" w:cs="宋体" w:hint="eastAsia"/>
          <w:bCs/>
          <w:sz w:val="28"/>
          <w:szCs w:val="28"/>
        </w:rPr>
        <w:t>技术可以适用任何工程建设项目，但是考虑到</w:t>
      </w:r>
      <w:r>
        <w:rPr>
          <w:rFonts w:ascii="宋体" w:eastAsia="宋体" w:hAnsi="宋体" w:cs="宋体" w:hint="eastAsia"/>
          <w:bCs/>
          <w:sz w:val="28"/>
          <w:szCs w:val="28"/>
        </w:rPr>
        <w:t>BIM</w:t>
      </w:r>
      <w:r>
        <w:rPr>
          <w:rFonts w:ascii="宋体" w:eastAsia="宋体" w:hAnsi="宋体" w:cs="宋体" w:hint="eastAsia"/>
          <w:bCs/>
          <w:sz w:val="28"/>
          <w:szCs w:val="28"/>
        </w:rPr>
        <w:t>工程师的工时成本投入和实际效益收费比值，有些技术不复杂的较小型项目产出比不高，例如热网技改项目。建议推荐适用于工程规模大、建设周期长、资金投入多、技术难度高的</w:t>
      </w:r>
      <w:r>
        <w:rPr>
          <w:rFonts w:ascii="宋体" w:eastAsia="宋体" w:hAnsi="宋体" w:cs="宋体" w:hint="eastAsia"/>
          <w:bCs/>
          <w:sz w:val="28"/>
          <w:szCs w:val="28"/>
        </w:rPr>
        <w:t>大型公建、住宅、管廊</w:t>
      </w:r>
      <w:r>
        <w:rPr>
          <w:rFonts w:ascii="宋体" w:eastAsia="宋体" w:hAnsi="宋体" w:cs="宋体" w:hint="eastAsia"/>
          <w:bCs/>
          <w:sz w:val="28"/>
          <w:szCs w:val="28"/>
        </w:rPr>
        <w:t>等项目，整体效果会较好。</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（二）配套政策</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BIM</w:t>
      </w:r>
      <w:r>
        <w:rPr>
          <w:rFonts w:ascii="宋体" w:eastAsia="宋体" w:hAnsi="宋体" w:cs="宋体" w:hint="eastAsia"/>
          <w:bCs/>
          <w:sz w:val="28"/>
          <w:szCs w:val="28"/>
        </w:rPr>
        <w:t>工程师</w:t>
      </w:r>
      <w:r>
        <w:rPr>
          <w:rFonts w:ascii="宋体" w:eastAsia="宋体" w:hAnsi="宋体" w:cs="宋体" w:hint="eastAsia"/>
          <w:bCs/>
          <w:sz w:val="28"/>
          <w:szCs w:val="28"/>
        </w:rPr>
        <w:t>属于新型职业，中介机构应组建有专门的</w:t>
      </w:r>
      <w:r>
        <w:rPr>
          <w:rFonts w:ascii="宋体" w:eastAsia="宋体" w:hAnsi="宋体" w:cs="宋体" w:hint="eastAsia"/>
          <w:bCs/>
          <w:sz w:val="28"/>
          <w:szCs w:val="28"/>
        </w:rPr>
        <w:t>BIM</w:t>
      </w:r>
      <w:r>
        <w:rPr>
          <w:rFonts w:ascii="宋体" w:eastAsia="宋体" w:hAnsi="宋体" w:cs="宋体" w:hint="eastAsia"/>
          <w:bCs/>
          <w:sz w:val="28"/>
          <w:szCs w:val="28"/>
        </w:rPr>
        <w:t>团队，配足软件、硬件设施。在需要搭建</w:t>
      </w:r>
      <w:r>
        <w:rPr>
          <w:rFonts w:ascii="宋体" w:eastAsia="宋体" w:hAnsi="宋体" w:cs="宋体" w:hint="eastAsia"/>
          <w:bCs/>
          <w:sz w:val="28"/>
          <w:szCs w:val="28"/>
        </w:rPr>
        <w:t>BIM</w:t>
      </w:r>
      <w:r>
        <w:rPr>
          <w:rFonts w:ascii="宋体" w:eastAsia="宋体" w:hAnsi="宋体" w:cs="宋体" w:hint="eastAsia"/>
          <w:bCs/>
          <w:sz w:val="28"/>
          <w:szCs w:val="28"/>
        </w:rPr>
        <w:t>模型的项目中，应考虑其所投入工时成本，建议可在基本审计费或者审减效益费中单独列支，或者配套相应政策以保证</w:t>
      </w:r>
      <w:r>
        <w:rPr>
          <w:rFonts w:ascii="宋体" w:eastAsia="宋体" w:hAnsi="宋体" w:cs="宋体" w:hint="eastAsia"/>
          <w:bCs/>
          <w:sz w:val="28"/>
          <w:szCs w:val="28"/>
        </w:rPr>
        <w:t>BIM</w:t>
      </w:r>
      <w:r>
        <w:rPr>
          <w:rFonts w:ascii="宋体" w:eastAsia="宋体" w:hAnsi="宋体" w:cs="宋体" w:hint="eastAsia"/>
          <w:bCs/>
          <w:sz w:val="28"/>
          <w:szCs w:val="28"/>
        </w:rPr>
        <w:t>技术能落地应用。</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（三）推荐工具软件</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目前，市场上基于</w:t>
      </w:r>
      <w:r>
        <w:rPr>
          <w:rFonts w:ascii="宋体" w:eastAsia="宋体" w:hAnsi="宋体" w:cs="宋体" w:hint="eastAsia"/>
          <w:bCs/>
          <w:sz w:val="28"/>
          <w:szCs w:val="28"/>
        </w:rPr>
        <w:t>BIM</w:t>
      </w:r>
      <w:r>
        <w:rPr>
          <w:rFonts w:ascii="宋体" w:eastAsia="宋体" w:hAnsi="宋体" w:cs="宋体" w:hint="eastAsia"/>
          <w:bCs/>
          <w:sz w:val="28"/>
          <w:szCs w:val="28"/>
        </w:rPr>
        <w:t>技术的四大主流软件分别是广联达、鲁班、品茗和斯维尔，各有优劣。广联达更新周期快，使用成本相对较高，但市场占有率较高，工程门类较全，全国普及应用广泛，售后服务好，建议优先推荐使用。</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（四）转变观念、加强培训</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推广</w:t>
      </w:r>
      <w:r>
        <w:rPr>
          <w:rFonts w:ascii="宋体" w:eastAsia="宋体" w:hAnsi="宋体" w:cs="宋体" w:hint="eastAsia"/>
          <w:bCs/>
          <w:sz w:val="28"/>
          <w:szCs w:val="28"/>
        </w:rPr>
        <w:t>BIM</w:t>
      </w:r>
      <w:r>
        <w:rPr>
          <w:rFonts w:ascii="宋体" w:eastAsia="宋体" w:hAnsi="宋体" w:cs="宋体" w:hint="eastAsia"/>
          <w:bCs/>
          <w:sz w:val="28"/>
          <w:szCs w:val="28"/>
        </w:rPr>
        <w:t>技术在工程造价审计中的提前介入和广泛应用，</w:t>
      </w:r>
      <w:r>
        <w:rPr>
          <w:rFonts w:ascii="宋体" w:eastAsia="宋体" w:hAnsi="宋体" w:cs="宋体" w:hint="eastAsia"/>
          <w:bCs/>
          <w:sz w:val="28"/>
          <w:szCs w:val="28"/>
        </w:rPr>
        <w:t>需要从思想上转变审计观念，既要要求审计经理具有风险管理意识、人员相对稳定、分工明确，又要要求中介机构能组建一定人数、多个专业的</w:t>
      </w:r>
      <w:r>
        <w:rPr>
          <w:rFonts w:ascii="宋体" w:eastAsia="宋体" w:hAnsi="宋体" w:cs="宋体" w:hint="eastAsia"/>
          <w:bCs/>
          <w:sz w:val="28"/>
          <w:szCs w:val="28"/>
        </w:rPr>
        <w:t>BIM</w:t>
      </w:r>
      <w:r>
        <w:rPr>
          <w:rFonts w:ascii="宋体" w:eastAsia="宋体" w:hAnsi="宋体" w:cs="宋体" w:hint="eastAsia"/>
          <w:bCs/>
          <w:sz w:val="28"/>
          <w:szCs w:val="28"/>
        </w:rPr>
        <w:t>团队，例如安永在大连全球商务服务中心（</w:t>
      </w:r>
      <w:r>
        <w:rPr>
          <w:rFonts w:ascii="宋体" w:eastAsia="宋体" w:hAnsi="宋体" w:cs="宋体" w:hint="eastAsia"/>
          <w:bCs/>
          <w:sz w:val="28"/>
          <w:szCs w:val="28"/>
        </w:rPr>
        <w:t>GDS</w:t>
      </w:r>
      <w:r>
        <w:rPr>
          <w:rFonts w:ascii="宋体" w:eastAsia="宋体" w:hAnsi="宋体" w:cs="宋体" w:hint="eastAsia"/>
          <w:bCs/>
          <w:sz w:val="28"/>
          <w:szCs w:val="28"/>
        </w:rPr>
        <w:t>服务线）中单独组建了</w:t>
      </w:r>
      <w:r>
        <w:rPr>
          <w:rFonts w:ascii="宋体" w:eastAsia="宋体" w:hAnsi="宋体" w:cs="宋体" w:hint="eastAsia"/>
          <w:bCs/>
          <w:sz w:val="28"/>
          <w:szCs w:val="28"/>
        </w:rPr>
        <w:t>BIM</w:t>
      </w:r>
      <w:r>
        <w:rPr>
          <w:rFonts w:ascii="宋体" w:eastAsia="宋体" w:hAnsi="宋体" w:cs="宋体" w:hint="eastAsia"/>
          <w:bCs/>
          <w:sz w:val="28"/>
          <w:szCs w:val="28"/>
        </w:rPr>
        <w:t>工程师的</w:t>
      </w:r>
      <w:r>
        <w:rPr>
          <w:rFonts w:ascii="宋体" w:eastAsia="宋体" w:hAnsi="宋体" w:cs="宋体" w:hint="eastAsia"/>
          <w:bCs/>
          <w:sz w:val="28"/>
          <w:szCs w:val="28"/>
        </w:rPr>
        <w:t>CES</w:t>
      </w:r>
      <w:r>
        <w:rPr>
          <w:rFonts w:ascii="宋体" w:eastAsia="宋体" w:hAnsi="宋体" w:cs="宋体" w:hint="eastAsia"/>
          <w:bCs/>
          <w:sz w:val="28"/>
          <w:szCs w:val="28"/>
        </w:rPr>
        <w:t>团队，人数近百人，专业较为齐全，并在全国业务中推广应用。</w:t>
      </w:r>
    </w:p>
    <w:p w:rsidR="00E47D37" w:rsidRDefault="003A46DB">
      <w:pPr>
        <w:spacing w:line="360" w:lineRule="auto"/>
        <w:ind w:firstLineChars="200" w:firstLine="643"/>
        <w:rPr>
          <w:rFonts w:ascii="宋体" w:eastAsia="宋体" w:hAnsi="宋体" w:cs="宋体"/>
          <w:b/>
          <w:bCs/>
          <w:sz w:val="32"/>
          <w:szCs w:val="32"/>
        </w:rPr>
      </w:pPr>
      <w:r>
        <w:rPr>
          <w:rFonts w:ascii="宋体" w:eastAsia="宋体" w:hAnsi="宋体" w:cs="宋体" w:hint="eastAsia"/>
          <w:b/>
          <w:bCs/>
          <w:sz w:val="32"/>
          <w:szCs w:val="32"/>
        </w:rPr>
        <w:t>（五）提前筹划</w:t>
      </w:r>
    </w:p>
    <w:p w:rsidR="00E47D37" w:rsidRDefault="003A46DB">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BIM</w:t>
      </w:r>
      <w:r>
        <w:rPr>
          <w:rFonts w:ascii="宋体" w:eastAsia="宋体" w:hAnsi="宋体" w:cs="宋体" w:hint="eastAsia"/>
          <w:bCs/>
          <w:sz w:val="28"/>
          <w:szCs w:val="28"/>
        </w:rPr>
        <w:t>技术建模最理想的前提是拥有</w:t>
      </w:r>
      <w:r>
        <w:rPr>
          <w:rFonts w:ascii="宋体" w:eastAsia="宋体" w:hAnsi="宋体" w:cs="宋体" w:hint="eastAsia"/>
          <w:bCs/>
          <w:sz w:val="28"/>
          <w:szCs w:val="28"/>
        </w:rPr>
        <w:t>CAD</w:t>
      </w:r>
      <w:r>
        <w:rPr>
          <w:rFonts w:ascii="宋体" w:eastAsia="宋体" w:hAnsi="宋体" w:cs="宋体" w:hint="eastAsia"/>
          <w:bCs/>
          <w:sz w:val="28"/>
          <w:szCs w:val="28"/>
        </w:rPr>
        <w:t>版图纸，但很多时候因为图纸版</w:t>
      </w:r>
      <w:r>
        <w:rPr>
          <w:rFonts w:ascii="宋体" w:eastAsia="宋体" w:hAnsi="宋体" w:cs="宋体" w:hint="eastAsia"/>
          <w:bCs/>
          <w:sz w:val="28"/>
          <w:szCs w:val="28"/>
        </w:rPr>
        <w:lastRenderedPageBreak/>
        <w:t>权问题而无法获得，即便是</w:t>
      </w:r>
      <w:r>
        <w:rPr>
          <w:rFonts w:ascii="宋体" w:eastAsia="宋体" w:hAnsi="宋体" w:cs="宋体" w:hint="eastAsia"/>
          <w:bCs/>
          <w:sz w:val="28"/>
          <w:szCs w:val="28"/>
        </w:rPr>
        <w:t>PDF</w:t>
      </w:r>
      <w:r>
        <w:rPr>
          <w:rFonts w:ascii="宋体" w:eastAsia="宋体" w:hAnsi="宋体" w:cs="宋体" w:hint="eastAsia"/>
          <w:bCs/>
          <w:sz w:val="28"/>
          <w:szCs w:val="28"/>
        </w:rPr>
        <w:t>版图纸也会给</w:t>
      </w:r>
      <w:r>
        <w:rPr>
          <w:rFonts w:ascii="宋体" w:eastAsia="宋体" w:hAnsi="宋体" w:cs="宋体" w:hint="eastAsia"/>
          <w:bCs/>
          <w:sz w:val="28"/>
          <w:szCs w:val="28"/>
        </w:rPr>
        <w:t>BIM</w:t>
      </w:r>
      <w:r>
        <w:rPr>
          <w:rFonts w:ascii="宋体" w:eastAsia="宋体" w:hAnsi="宋体" w:cs="宋体" w:hint="eastAsia"/>
          <w:bCs/>
          <w:sz w:val="28"/>
          <w:szCs w:val="28"/>
        </w:rPr>
        <w:t>技术应用带来降效，唯有</w:t>
      </w:r>
      <w:r>
        <w:rPr>
          <w:rFonts w:ascii="宋体" w:eastAsia="宋体" w:hAnsi="宋体" w:cs="宋体" w:hint="eastAsia"/>
          <w:bCs/>
          <w:sz w:val="28"/>
          <w:szCs w:val="28"/>
        </w:rPr>
        <w:t>CAD</w:t>
      </w:r>
      <w:r>
        <w:rPr>
          <w:rFonts w:ascii="宋体" w:eastAsia="宋体" w:hAnsi="宋体" w:cs="宋体" w:hint="eastAsia"/>
          <w:bCs/>
          <w:sz w:val="28"/>
          <w:szCs w:val="28"/>
        </w:rPr>
        <w:t>图纸可以实现高效、快速、准确。建议要在设计招标文件和设计合同中事先约定</w:t>
      </w:r>
      <w:r>
        <w:rPr>
          <w:rFonts w:ascii="宋体" w:eastAsia="宋体" w:hAnsi="宋体" w:cs="宋体" w:hint="eastAsia"/>
          <w:bCs/>
          <w:sz w:val="28"/>
          <w:szCs w:val="28"/>
        </w:rPr>
        <w:t>CAD</w:t>
      </w:r>
      <w:r>
        <w:rPr>
          <w:rFonts w:ascii="宋体" w:eastAsia="宋体" w:hAnsi="宋体" w:cs="宋体" w:hint="eastAsia"/>
          <w:bCs/>
          <w:sz w:val="28"/>
          <w:szCs w:val="28"/>
        </w:rPr>
        <w:t>图纸</w:t>
      </w:r>
      <w:r>
        <w:rPr>
          <w:rFonts w:ascii="宋体" w:eastAsia="宋体" w:hAnsi="宋体" w:cs="宋体" w:hint="eastAsia"/>
          <w:bCs/>
          <w:sz w:val="28"/>
          <w:szCs w:val="28"/>
        </w:rPr>
        <w:t>的使用权。同时，还有打通结算审计最后一公里，即也应要求施工单位在提交投标报价文件纸质版时必须提供软件版。</w:t>
      </w:r>
    </w:p>
    <w:p w:rsidR="00E47D37" w:rsidRDefault="00E47D37">
      <w:pPr>
        <w:spacing w:line="360" w:lineRule="auto"/>
        <w:ind w:firstLineChars="200" w:firstLine="560"/>
        <w:rPr>
          <w:rFonts w:ascii="宋体" w:eastAsia="宋体" w:hAnsi="宋体" w:cs="宋体"/>
          <w:bCs/>
          <w:sz w:val="28"/>
          <w:szCs w:val="28"/>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E47D37">
      <w:pPr>
        <w:spacing w:line="360" w:lineRule="auto"/>
        <w:rPr>
          <w:rFonts w:ascii="黑体" w:eastAsia="黑体" w:hAnsi="黑体" w:cs="黑体"/>
          <w:b/>
          <w:sz w:val="32"/>
          <w:szCs w:val="32"/>
        </w:rPr>
      </w:pPr>
    </w:p>
    <w:p w:rsidR="00E47D37" w:rsidRDefault="003A46DB">
      <w:pPr>
        <w:spacing w:line="360" w:lineRule="auto"/>
        <w:rPr>
          <w:rFonts w:ascii="黑体" w:eastAsia="黑体" w:hAnsi="黑体" w:cs="黑体"/>
          <w:b/>
          <w:sz w:val="32"/>
          <w:szCs w:val="32"/>
        </w:rPr>
      </w:pPr>
      <w:bookmarkStart w:id="0" w:name="_GoBack"/>
      <w:bookmarkEnd w:id="0"/>
      <w:r>
        <w:rPr>
          <w:rFonts w:ascii="黑体" w:eastAsia="黑体" w:hAnsi="黑体" w:cs="黑体" w:hint="eastAsia"/>
          <w:b/>
          <w:sz w:val="32"/>
          <w:szCs w:val="32"/>
        </w:rPr>
        <w:lastRenderedPageBreak/>
        <w:t>参考文献：</w:t>
      </w:r>
    </w:p>
    <w:p w:rsidR="00E47D37" w:rsidRDefault="003A46DB">
      <w:pPr>
        <w:numPr>
          <w:ilvl w:val="0"/>
          <w:numId w:val="1"/>
        </w:numPr>
        <w:spacing w:line="360" w:lineRule="auto"/>
        <w:ind w:firstLineChars="200" w:firstLine="560"/>
        <w:jc w:val="left"/>
        <w:rPr>
          <w:rFonts w:ascii="宋体" w:eastAsia="宋体" w:hAnsi="宋体" w:cs="宋体"/>
          <w:bCs/>
          <w:sz w:val="28"/>
          <w:szCs w:val="28"/>
        </w:rPr>
      </w:pPr>
      <w:r>
        <w:rPr>
          <w:rFonts w:ascii="宋体" w:eastAsia="宋体" w:hAnsi="宋体" w:cs="宋体" w:hint="eastAsia"/>
          <w:bCs/>
          <w:sz w:val="28"/>
          <w:szCs w:val="28"/>
        </w:rPr>
        <w:t>《建筑信息模型应用统一标准》《建筑信息模型施工应用标准》</w:t>
      </w:r>
    </w:p>
    <w:p w:rsidR="00E47D37" w:rsidRDefault="003A46DB">
      <w:pPr>
        <w:numPr>
          <w:ilvl w:val="0"/>
          <w:numId w:val="1"/>
        </w:num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中华人民共和国住房和城乡建设部</w:t>
      </w:r>
      <w:r>
        <w:rPr>
          <w:rFonts w:ascii="宋体" w:eastAsia="宋体" w:hAnsi="宋体" w:cs="宋体" w:hint="eastAsia"/>
          <w:bCs/>
          <w:sz w:val="28"/>
          <w:szCs w:val="28"/>
        </w:rPr>
        <w:t>.</w:t>
      </w:r>
      <w:r>
        <w:rPr>
          <w:rFonts w:ascii="宋体" w:eastAsia="宋体" w:hAnsi="宋体" w:cs="宋体" w:hint="eastAsia"/>
          <w:bCs/>
          <w:sz w:val="28"/>
          <w:szCs w:val="28"/>
        </w:rPr>
        <w:t>《建筑信息模型应用统一标</w:t>
      </w:r>
      <w:r>
        <w:rPr>
          <w:rFonts w:ascii="宋体" w:eastAsia="宋体" w:hAnsi="宋体" w:cs="宋体" w:hint="eastAsia"/>
          <w:bCs/>
          <w:sz w:val="28"/>
          <w:szCs w:val="28"/>
        </w:rPr>
        <w:t xml:space="preserve">           </w:t>
      </w:r>
    </w:p>
    <w:p w:rsidR="00E47D37" w:rsidRDefault="003A46DB">
      <w:pPr>
        <w:spacing w:line="360" w:lineRule="auto"/>
        <w:rPr>
          <w:rFonts w:ascii="宋体" w:eastAsia="宋体" w:hAnsi="宋体" w:cs="宋体"/>
          <w:bCs/>
          <w:sz w:val="28"/>
          <w:szCs w:val="28"/>
        </w:rPr>
      </w:pPr>
      <w:r>
        <w:rPr>
          <w:rFonts w:ascii="宋体" w:eastAsia="宋体" w:hAnsi="宋体" w:cs="宋体" w:hint="eastAsia"/>
          <w:bCs/>
          <w:sz w:val="28"/>
          <w:szCs w:val="28"/>
        </w:rPr>
        <w:t xml:space="preserve">    </w:t>
      </w:r>
      <w:r>
        <w:rPr>
          <w:rFonts w:ascii="宋体" w:eastAsia="宋体" w:hAnsi="宋体" w:cs="宋体" w:hint="eastAsia"/>
          <w:bCs/>
          <w:sz w:val="28"/>
          <w:szCs w:val="28"/>
        </w:rPr>
        <w:t>准》</w:t>
      </w:r>
    </w:p>
    <w:sectPr w:rsidR="00E47D37" w:rsidSect="00E47D37">
      <w:footerReference w:type="default" r:id="rId15"/>
      <w:pgSz w:w="11906" w:h="16838"/>
      <w:pgMar w:top="1418" w:right="1418" w:bottom="1418" w:left="1418" w:header="851" w:footer="850"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6DB" w:rsidRDefault="003A46DB" w:rsidP="00E47D37">
      <w:r>
        <w:separator/>
      </w:r>
    </w:p>
  </w:endnote>
  <w:endnote w:type="continuationSeparator" w:id="0">
    <w:p w:rsidR="003A46DB" w:rsidRDefault="003A46DB" w:rsidP="00E47D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37" w:rsidRDefault="00E47D37">
    <w:pPr>
      <w:pStyle w:val="a4"/>
      <w:rPr>
        <w:rFonts w:ascii="Times New Roman" w:hAnsi="Times New Roman" w:cs="Times New Roman"/>
        <w:sz w:val="28"/>
        <w:szCs w:val="28"/>
      </w:rPr>
    </w:pPr>
    <w:r w:rsidRPr="00E47D37">
      <w:rPr>
        <w:sz w:val="28"/>
      </w:rP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E47D37" w:rsidRDefault="00E47D37">
                <w:pPr>
                  <w:pStyle w:val="a4"/>
                </w:pPr>
                <w:r>
                  <w:fldChar w:fldCharType="begin"/>
                </w:r>
                <w:r w:rsidR="003A46DB">
                  <w:instrText xml:space="preserve"> PAGE  \* MERGEFORMAT </w:instrText>
                </w:r>
                <w:r>
                  <w:fldChar w:fldCharType="separate"/>
                </w:r>
                <w:r w:rsidR="0036024B">
                  <w:rPr>
                    <w:noProof/>
                  </w:rPr>
                  <w:t>13</w:t>
                </w:r>
                <w:r>
                  <w:fldChar w:fldCharType="end"/>
                </w:r>
                <w:r w:rsidR="003A46DB">
                  <w:t xml:space="preserve"> / </w:t>
                </w:r>
                <w:fldSimple w:instr=" NUMPAGES  \* MERGEFORMAT ">
                  <w:r w:rsidR="0036024B">
                    <w:rPr>
                      <w:noProof/>
                    </w:rPr>
                    <w:t>14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6DB" w:rsidRDefault="003A46DB" w:rsidP="00E47D37">
      <w:r>
        <w:separator/>
      </w:r>
    </w:p>
  </w:footnote>
  <w:footnote w:type="continuationSeparator" w:id="0">
    <w:p w:rsidR="003A46DB" w:rsidRDefault="003A46DB" w:rsidP="00E47D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36C3A8"/>
    <w:multiLevelType w:val="singleLevel"/>
    <w:tmpl w:val="9D36C3A8"/>
    <w:lvl w:ilvl="0">
      <w:start w:val="1"/>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drawingGridHorizontalSpacing w:val="105"/>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B4B0639"/>
    <w:rsid w:val="00020D70"/>
    <w:rsid w:val="0002473D"/>
    <w:rsid w:val="00033F6B"/>
    <w:rsid w:val="00051125"/>
    <w:rsid w:val="000631FA"/>
    <w:rsid w:val="0008300D"/>
    <w:rsid w:val="000A5F11"/>
    <w:rsid w:val="000A73C5"/>
    <w:rsid w:val="000A7FDD"/>
    <w:rsid w:val="000D154E"/>
    <w:rsid w:val="000D52BD"/>
    <w:rsid w:val="000D7996"/>
    <w:rsid w:val="000F5F4E"/>
    <w:rsid w:val="001068B3"/>
    <w:rsid w:val="00121479"/>
    <w:rsid w:val="00124BD5"/>
    <w:rsid w:val="001311A1"/>
    <w:rsid w:val="001364A4"/>
    <w:rsid w:val="001460F7"/>
    <w:rsid w:val="00152159"/>
    <w:rsid w:val="00165538"/>
    <w:rsid w:val="00182BC1"/>
    <w:rsid w:val="001920D3"/>
    <w:rsid w:val="001A62E0"/>
    <w:rsid w:val="001C7490"/>
    <w:rsid w:val="001E3DCF"/>
    <w:rsid w:val="0020584D"/>
    <w:rsid w:val="00220183"/>
    <w:rsid w:val="0022253B"/>
    <w:rsid w:val="00234A64"/>
    <w:rsid w:val="00236990"/>
    <w:rsid w:val="00240B6B"/>
    <w:rsid w:val="00245F81"/>
    <w:rsid w:val="00247EBE"/>
    <w:rsid w:val="0025059E"/>
    <w:rsid w:val="002645C8"/>
    <w:rsid w:val="00291894"/>
    <w:rsid w:val="002E181B"/>
    <w:rsid w:val="002F7502"/>
    <w:rsid w:val="00301A75"/>
    <w:rsid w:val="00312443"/>
    <w:rsid w:val="003146D8"/>
    <w:rsid w:val="00350F33"/>
    <w:rsid w:val="0036024B"/>
    <w:rsid w:val="00386EC1"/>
    <w:rsid w:val="0038733E"/>
    <w:rsid w:val="00391053"/>
    <w:rsid w:val="00395EA1"/>
    <w:rsid w:val="003A2415"/>
    <w:rsid w:val="003A46DB"/>
    <w:rsid w:val="003A5EA8"/>
    <w:rsid w:val="003C3B3C"/>
    <w:rsid w:val="003D06D2"/>
    <w:rsid w:val="003D345B"/>
    <w:rsid w:val="003F1FF2"/>
    <w:rsid w:val="003F6CEC"/>
    <w:rsid w:val="003F7BFF"/>
    <w:rsid w:val="0040116D"/>
    <w:rsid w:val="0041325C"/>
    <w:rsid w:val="00414251"/>
    <w:rsid w:val="004159C1"/>
    <w:rsid w:val="00417B21"/>
    <w:rsid w:val="004211D7"/>
    <w:rsid w:val="0044516B"/>
    <w:rsid w:val="00451F1B"/>
    <w:rsid w:val="00456581"/>
    <w:rsid w:val="00460A84"/>
    <w:rsid w:val="00496E83"/>
    <w:rsid w:val="00496EE7"/>
    <w:rsid w:val="004A1318"/>
    <w:rsid w:val="004A6703"/>
    <w:rsid w:val="004B6356"/>
    <w:rsid w:val="004D386C"/>
    <w:rsid w:val="004E7505"/>
    <w:rsid w:val="00512649"/>
    <w:rsid w:val="00527074"/>
    <w:rsid w:val="0052764E"/>
    <w:rsid w:val="00535F0E"/>
    <w:rsid w:val="00542152"/>
    <w:rsid w:val="00545898"/>
    <w:rsid w:val="00545F22"/>
    <w:rsid w:val="00560085"/>
    <w:rsid w:val="005648DA"/>
    <w:rsid w:val="00566984"/>
    <w:rsid w:val="0056746A"/>
    <w:rsid w:val="00590324"/>
    <w:rsid w:val="005906A4"/>
    <w:rsid w:val="0059131E"/>
    <w:rsid w:val="005969A7"/>
    <w:rsid w:val="005A16D3"/>
    <w:rsid w:val="005C0B52"/>
    <w:rsid w:val="005D0BE6"/>
    <w:rsid w:val="005E55EE"/>
    <w:rsid w:val="005E73C9"/>
    <w:rsid w:val="00617F49"/>
    <w:rsid w:val="00641F15"/>
    <w:rsid w:val="006604EA"/>
    <w:rsid w:val="00670D9C"/>
    <w:rsid w:val="00671B1D"/>
    <w:rsid w:val="00672328"/>
    <w:rsid w:val="00690699"/>
    <w:rsid w:val="006A5C2D"/>
    <w:rsid w:val="006A673B"/>
    <w:rsid w:val="006C1896"/>
    <w:rsid w:val="006E123A"/>
    <w:rsid w:val="006F1746"/>
    <w:rsid w:val="00700C15"/>
    <w:rsid w:val="00702B44"/>
    <w:rsid w:val="00723C72"/>
    <w:rsid w:val="00730805"/>
    <w:rsid w:val="007415DA"/>
    <w:rsid w:val="0078382C"/>
    <w:rsid w:val="00783C0A"/>
    <w:rsid w:val="00790038"/>
    <w:rsid w:val="007A1C8D"/>
    <w:rsid w:val="007A41FF"/>
    <w:rsid w:val="007C19B0"/>
    <w:rsid w:val="007F2F44"/>
    <w:rsid w:val="007F538D"/>
    <w:rsid w:val="008048C3"/>
    <w:rsid w:val="00836B83"/>
    <w:rsid w:val="00845654"/>
    <w:rsid w:val="00851577"/>
    <w:rsid w:val="00877482"/>
    <w:rsid w:val="008A1E3A"/>
    <w:rsid w:val="008C605F"/>
    <w:rsid w:val="008F0FE9"/>
    <w:rsid w:val="008F70C8"/>
    <w:rsid w:val="009043CD"/>
    <w:rsid w:val="00905F55"/>
    <w:rsid w:val="00930FD1"/>
    <w:rsid w:val="00932A82"/>
    <w:rsid w:val="00953D62"/>
    <w:rsid w:val="00976F8A"/>
    <w:rsid w:val="009870FF"/>
    <w:rsid w:val="009A55E7"/>
    <w:rsid w:val="009C07DC"/>
    <w:rsid w:val="009C6DA7"/>
    <w:rsid w:val="00A212D2"/>
    <w:rsid w:val="00A228F0"/>
    <w:rsid w:val="00A31671"/>
    <w:rsid w:val="00A333DD"/>
    <w:rsid w:val="00A338AC"/>
    <w:rsid w:val="00A4643D"/>
    <w:rsid w:val="00A72987"/>
    <w:rsid w:val="00A77CA5"/>
    <w:rsid w:val="00A9756D"/>
    <w:rsid w:val="00AA33D3"/>
    <w:rsid w:val="00AB3049"/>
    <w:rsid w:val="00AF1BB7"/>
    <w:rsid w:val="00AF5CDA"/>
    <w:rsid w:val="00B53768"/>
    <w:rsid w:val="00B547DF"/>
    <w:rsid w:val="00B66778"/>
    <w:rsid w:val="00B672EB"/>
    <w:rsid w:val="00B83EE8"/>
    <w:rsid w:val="00BA7F2E"/>
    <w:rsid w:val="00BB4971"/>
    <w:rsid w:val="00BB7F78"/>
    <w:rsid w:val="00BE23CF"/>
    <w:rsid w:val="00BE3B9D"/>
    <w:rsid w:val="00C0577E"/>
    <w:rsid w:val="00C241BA"/>
    <w:rsid w:val="00C44D88"/>
    <w:rsid w:val="00C52CA9"/>
    <w:rsid w:val="00C53AAE"/>
    <w:rsid w:val="00C608D6"/>
    <w:rsid w:val="00C76016"/>
    <w:rsid w:val="00C906FA"/>
    <w:rsid w:val="00C96C82"/>
    <w:rsid w:val="00CB053C"/>
    <w:rsid w:val="00CB5876"/>
    <w:rsid w:val="00CB782C"/>
    <w:rsid w:val="00CC638F"/>
    <w:rsid w:val="00CD4683"/>
    <w:rsid w:val="00CD7DCC"/>
    <w:rsid w:val="00D33061"/>
    <w:rsid w:val="00D34EED"/>
    <w:rsid w:val="00D41681"/>
    <w:rsid w:val="00D467EF"/>
    <w:rsid w:val="00D52F9A"/>
    <w:rsid w:val="00D77188"/>
    <w:rsid w:val="00D87D44"/>
    <w:rsid w:val="00DE62C2"/>
    <w:rsid w:val="00DF1F12"/>
    <w:rsid w:val="00DF7868"/>
    <w:rsid w:val="00E15992"/>
    <w:rsid w:val="00E32B11"/>
    <w:rsid w:val="00E366A3"/>
    <w:rsid w:val="00E41BA9"/>
    <w:rsid w:val="00E47D37"/>
    <w:rsid w:val="00E50A5B"/>
    <w:rsid w:val="00E576B7"/>
    <w:rsid w:val="00E82E5F"/>
    <w:rsid w:val="00E85E67"/>
    <w:rsid w:val="00EC0803"/>
    <w:rsid w:val="00EC2F27"/>
    <w:rsid w:val="00EC3F4F"/>
    <w:rsid w:val="00EC69B1"/>
    <w:rsid w:val="00EF5CD4"/>
    <w:rsid w:val="00F07FB7"/>
    <w:rsid w:val="00F10B11"/>
    <w:rsid w:val="00F2159F"/>
    <w:rsid w:val="00F27FD9"/>
    <w:rsid w:val="00F3555D"/>
    <w:rsid w:val="00F44AEE"/>
    <w:rsid w:val="00F44C36"/>
    <w:rsid w:val="00F72CA5"/>
    <w:rsid w:val="00FB060B"/>
    <w:rsid w:val="00FB1D30"/>
    <w:rsid w:val="00FB25C3"/>
    <w:rsid w:val="00FB7A79"/>
    <w:rsid w:val="00FC2A64"/>
    <w:rsid w:val="00FC40BA"/>
    <w:rsid w:val="032270B7"/>
    <w:rsid w:val="051B5640"/>
    <w:rsid w:val="05295AB5"/>
    <w:rsid w:val="08331EE6"/>
    <w:rsid w:val="089B3F8A"/>
    <w:rsid w:val="08D65161"/>
    <w:rsid w:val="0AA23169"/>
    <w:rsid w:val="0ECD3DCB"/>
    <w:rsid w:val="11EB00D5"/>
    <w:rsid w:val="1281150D"/>
    <w:rsid w:val="12EB3235"/>
    <w:rsid w:val="14F61AEB"/>
    <w:rsid w:val="15804E19"/>
    <w:rsid w:val="1C8110FA"/>
    <w:rsid w:val="1F6C44A3"/>
    <w:rsid w:val="236326D8"/>
    <w:rsid w:val="277A35A0"/>
    <w:rsid w:val="2A860AEF"/>
    <w:rsid w:val="33825434"/>
    <w:rsid w:val="34886E26"/>
    <w:rsid w:val="35AC45DA"/>
    <w:rsid w:val="3B254714"/>
    <w:rsid w:val="3B495EB1"/>
    <w:rsid w:val="3BA7403F"/>
    <w:rsid w:val="3C190546"/>
    <w:rsid w:val="3C3932FD"/>
    <w:rsid w:val="3E1319E6"/>
    <w:rsid w:val="45FE32A1"/>
    <w:rsid w:val="460A2CE1"/>
    <w:rsid w:val="482973C6"/>
    <w:rsid w:val="4AF10880"/>
    <w:rsid w:val="4DB43DA8"/>
    <w:rsid w:val="4FCA4E02"/>
    <w:rsid w:val="51F10A0E"/>
    <w:rsid w:val="56F4014B"/>
    <w:rsid w:val="58CD13EA"/>
    <w:rsid w:val="5AC73A8C"/>
    <w:rsid w:val="5BF33773"/>
    <w:rsid w:val="5D723556"/>
    <w:rsid w:val="603A274A"/>
    <w:rsid w:val="61D07EBD"/>
    <w:rsid w:val="657E75FD"/>
    <w:rsid w:val="680022EC"/>
    <w:rsid w:val="686543C6"/>
    <w:rsid w:val="68664A7E"/>
    <w:rsid w:val="69AD26F3"/>
    <w:rsid w:val="6DFF46E7"/>
    <w:rsid w:val="6EDE6EEE"/>
    <w:rsid w:val="74867115"/>
    <w:rsid w:val="75A31990"/>
    <w:rsid w:val="79071E28"/>
    <w:rsid w:val="7B4B063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7D3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E47D37"/>
    <w:rPr>
      <w:sz w:val="18"/>
      <w:szCs w:val="18"/>
    </w:rPr>
  </w:style>
  <w:style w:type="paragraph" w:styleId="a4">
    <w:name w:val="footer"/>
    <w:basedOn w:val="a"/>
    <w:link w:val="Char0"/>
    <w:qFormat/>
    <w:rsid w:val="00E47D37"/>
    <w:pPr>
      <w:tabs>
        <w:tab w:val="center" w:pos="4153"/>
        <w:tab w:val="right" w:pos="8306"/>
      </w:tabs>
      <w:snapToGrid w:val="0"/>
      <w:jc w:val="left"/>
    </w:pPr>
    <w:rPr>
      <w:sz w:val="18"/>
      <w:szCs w:val="18"/>
    </w:rPr>
  </w:style>
  <w:style w:type="paragraph" w:styleId="a5">
    <w:name w:val="header"/>
    <w:basedOn w:val="a"/>
    <w:link w:val="Char1"/>
    <w:qFormat/>
    <w:rsid w:val="00E47D37"/>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E47D37"/>
    <w:pPr>
      <w:spacing w:before="100" w:beforeAutospacing="1" w:after="100" w:afterAutospacing="1"/>
    </w:pPr>
    <w:rPr>
      <w:rFonts w:ascii="宋体" w:eastAsia="宋体" w:hAnsi="宋体" w:cs="宋体"/>
      <w:sz w:val="24"/>
    </w:rPr>
  </w:style>
  <w:style w:type="character" w:customStyle="1" w:styleId="Char1">
    <w:name w:val="页眉 Char"/>
    <w:basedOn w:val="a0"/>
    <w:link w:val="a5"/>
    <w:qFormat/>
    <w:rsid w:val="00E47D37"/>
    <w:rPr>
      <w:rFonts w:asciiTheme="minorHAnsi" w:eastAsiaTheme="minorEastAsia" w:hAnsiTheme="minorHAnsi" w:cstheme="minorBidi"/>
      <w:kern w:val="2"/>
      <w:sz w:val="18"/>
      <w:szCs w:val="18"/>
    </w:rPr>
  </w:style>
  <w:style w:type="character" w:customStyle="1" w:styleId="Char0">
    <w:name w:val="页脚 Char"/>
    <w:basedOn w:val="a0"/>
    <w:link w:val="a4"/>
    <w:qFormat/>
    <w:rsid w:val="00E47D37"/>
    <w:rPr>
      <w:rFonts w:asciiTheme="minorHAnsi" w:eastAsiaTheme="minorEastAsia" w:hAnsiTheme="minorHAnsi" w:cstheme="minorBidi"/>
      <w:kern w:val="2"/>
      <w:sz w:val="18"/>
      <w:szCs w:val="18"/>
    </w:rPr>
  </w:style>
  <w:style w:type="character" w:customStyle="1" w:styleId="Char">
    <w:name w:val="批注框文本 Char"/>
    <w:basedOn w:val="a0"/>
    <w:link w:val="a3"/>
    <w:qFormat/>
    <w:rsid w:val="00E47D3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2E8A53-53C6-4ADF-8652-BE635958C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874</Words>
  <Characters>4984</Characters>
  <Application>Microsoft Office Word</Application>
  <DocSecurity>0</DocSecurity>
  <Lines>41</Lines>
  <Paragraphs>11</Paragraphs>
  <ScaleCrop>false</ScaleCrop>
  <Company>中国华电集团公司</Company>
  <LinksUpToDate>false</LinksUpToDate>
  <CharactersWithSpaces>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石建明</dc:creator>
  <cp:lastModifiedBy>Administrator</cp:lastModifiedBy>
  <cp:revision>2</cp:revision>
  <cp:lastPrinted>2021-03-16T11:10:00Z</cp:lastPrinted>
  <dcterms:created xsi:type="dcterms:W3CDTF">2021-07-30T01:21:00Z</dcterms:created>
  <dcterms:modified xsi:type="dcterms:W3CDTF">2021-07-30T01:21:00Z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AA2DC3D6CCD045A29BA7BF0B2BEBCD44</vt:lpwstr>
  </property>
</Properties>
</file>