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73"/>
          <w:tab w:val="right" w:pos="8504"/>
        </w:tabs>
        <w:autoSpaceDE w:val="0"/>
        <w:autoSpaceDN w:val="0"/>
        <w:spacing w:before="60"/>
        <w:rPr>
          <w:rFonts w:cs="宋体"/>
          <w:b/>
          <w:snapToGrid w:val="0"/>
          <w:sz w:val="28"/>
          <w:szCs w:val="28"/>
        </w:rPr>
      </w:pPr>
      <w:r>
        <w:rPr>
          <w:rFonts w:hint="eastAsia" w:cs="宋体"/>
          <w:b/>
          <w:sz w:val="28"/>
          <w:szCs w:val="28"/>
        </w:rPr>
        <w:t>住房和城乡建设部备案号：</w:t>
      </w:r>
      <w:r>
        <w:rPr>
          <w:rFonts w:hint="eastAsia" w:ascii="Times New Roman" w:hAnsi="Times New Roman" w:cs="宋体"/>
          <w:b/>
          <w:sz w:val="28"/>
          <w:szCs w:val="28"/>
        </w:rPr>
        <w:t>JXXXXX</w:t>
      </w:r>
      <w:r>
        <w:rPr>
          <w:rFonts w:hint="eastAsia" w:cs="宋体"/>
          <w:b/>
          <w:sz w:val="28"/>
          <w:szCs w:val="28"/>
        </w:rPr>
        <w:t>-</w:t>
      </w:r>
      <w:r>
        <w:rPr>
          <w:rFonts w:hint="eastAsia" w:ascii="Times New Roman" w:hAnsi="Times New Roman" w:cs="宋体"/>
          <w:b/>
          <w:sz w:val="28"/>
          <w:szCs w:val="28"/>
        </w:rPr>
        <w:t>20XX</w:t>
      </w:r>
    </w:p>
    <w:p>
      <w:pPr>
        <w:tabs>
          <w:tab w:val="left" w:pos="873"/>
          <w:tab w:val="right" w:pos="8504"/>
        </w:tabs>
        <w:autoSpaceDE w:val="0"/>
        <w:autoSpaceDN w:val="0"/>
        <w:spacing w:before="60"/>
        <w:ind w:firstLine="1440" w:firstLineChars="400"/>
        <w:rPr>
          <w:rFonts w:ascii="黑体" w:hAnsi="黑体" w:eastAsia="黑体" w:cs="黑体"/>
          <w:snapToGrid w:val="0"/>
          <w:sz w:val="32"/>
          <w:szCs w:val="32"/>
        </w:rPr>
      </w:pPr>
      <w:r>
        <w:rPr>
          <w:rFonts w:ascii="黑体" w:hAnsi="黑体" w:eastAsia="黑体" w:cs="黑体"/>
          <w:sz w:val="36"/>
          <w:szCs w:val="36"/>
        </w:rPr>
        <w:pict>
          <v:shape id="_x0000_s2050" o:spid="_x0000_s2050" o:spt="202" type="#_x0000_t202" style="position:absolute;left:0pt;margin-left:300pt;margin-top:4.9pt;height:60.6pt;width:120.9pt;z-index:251660288;mso-width-relative:page;mso-height-relative:page;" filled="f" stroked="f" coordsize="21600,21600" o:gfxdata="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Q1pwCNkA&#10;AAAKAQAADwAAAAAAAAABACAAAAAiAAAAZHJzL2Rvd25yZXYueG1sUEsBAhQAFAAAAAgAh07iQGdO&#10;n2AeAgAACwQAAA4AAAAAAAAAAQAgAAAAKAEAAGRycy9lMm9Eb2MueG1sUEsFBgAAAAAGAAYAWQEA&#10;ALgFAAAAAA==&#10;" adj="10800">
            <v:path/>
            <v:fill on="f" focussize="0,0"/>
            <v:stroke on="f" joinstyle="miter"/>
            <v:imagedata o:title=""/>
            <o:lock v:ext="edit" text="t"/>
            <v:textbox>
              <w:txbxContent>
                <w:p>
                  <w:pPr>
                    <w:pStyle w:val="15"/>
                    <w:spacing w:beforeAutospacing="0" w:afterAutospacing="0"/>
                    <w:jc w:val="center"/>
                    <w:rPr>
                      <w:rFonts w:asciiTheme="minorEastAsia" w:hAnsiTheme="minorEastAsia" w:eastAsiaTheme="minorEastAsia"/>
                      <w:w w:val="150"/>
                      <w:sz w:val="84"/>
                      <w:szCs w:val="84"/>
                    </w:rPr>
                  </w:pPr>
                  <w:r>
                    <w:rPr>
                      <w:rFonts w:hint="eastAsia" w:asciiTheme="minorEastAsia" w:hAnsiTheme="minorEastAsia" w:eastAsiaTheme="minorEastAsia"/>
                      <w:b/>
                      <w:bCs/>
                      <w:w w:val="150"/>
                      <w:sz w:val="84"/>
                      <w:szCs w:val="84"/>
                    </w:rPr>
                    <w:t>HN</w:t>
                  </w:r>
                </w:p>
              </w:txbxContent>
            </v:textbox>
          </v:shape>
        </w:pict>
      </w:r>
    </w:p>
    <w:p>
      <w:pPr>
        <w:tabs>
          <w:tab w:val="left" w:pos="873"/>
          <w:tab w:val="right" w:pos="8504"/>
        </w:tabs>
        <w:autoSpaceDE w:val="0"/>
        <w:autoSpaceDN w:val="0"/>
        <w:spacing w:before="60"/>
        <w:ind w:firstLine="360" w:firstLineChars="100"/>
        <w:rPr>
          <w:rFonts w:ascii="黑体" w:hAnsi="黑体" w:eastAsia="黑体" w:cs="黑体"/>
          <w:snapToGrid w:val="0"/>
          <w:sz w:val="36"/>
          <w:szCs w:val="36"/>
        </w:rPr>
      </w:pPr>
      <w:r>
        <w:rPr>
          <w:rFonts w:hint="eastAsia" w:ascii="黑体" w:hAnsi="黑体" w:eastAsia="黑体" w:cs="黑体"/>
          <w:snapToGrid w:val="0"/>
          <w:sz w:val="36"/>
          <w:szCs w:val="36"/>
        </w:rPr>
        <w:t>海南省工程建设地方标准</w:t>
      </w:r>
    </w:p>
    <w:p>
      <w:pPr>
        <w:tabs>
          <w:tab w:val="left" w:pos="873"/>
          <w:tab w:val="right" w:pos="8504"/>
        </w:tabs>
        <w:autoSpaceDE w:val="0"/>
        <w:autoSpaceDN w:val="0"/>
        <w:spacing w:before="60"/>
        <w:ind w:right="320"/>
        <w:jc w:val="right"/>
        <w:rPr>
          <w:rFonts w:eastAsia="黑体"/>
          <w:b/>
          <w:sz w:val="32"/>
          <w:szCs w:val="32"/>
        </w:rPr>
      </w:pPr>
      <w:r>
        <w:rPr>
          <w:rFonts w:ascii="Times New Roman" w:hAnsi="Times New Roman" w:eastAsia="黑体"/>
          <w:b/>
          <w:sz w:val="32"/>
          <w:szCs w:val="32"/>
        </w:rPr>
        <w:t>P</w:t>
      </w:r>
      <w:r>
        <w:rPr>
          <w:rFonts w:hint="eastAsia" w:ascii="Times New Roman" w:hAnsi="Times New Roman" w:eastAsia="黑体"/>
          <w:b/>
          <w:sz w:val="32"/>
          <w:szCs w:val="32"/>
          <w:lang w:val="en-US" w:eastAsia="zh-CN"/>
        </w:rPr>
        <w:t xml:space="preserve">                                    </w:t>
      </w:r>
      <w:r>
        <w:rPr>
          <w:rFonts w:ascii="Times New Roman" w:hAnsi="Times New Roman" w:eastAsia="黑体"/>
          <w:b/>
          <w:sz w:val="32"/>
          <w:szCs w:val="32"/>
        </w:rPr>
        <w:t>DBJ</w:t>
      </w:r>
      <w:r>
        <w:rPr>
          <w:rFonts w:hint="eastAsia" w:eastAsia="黑体"/>
          <w:b/>
          <w:sz w:val="32"/>
          <w:szCs w:val="32"/>
          <w:lang w:val="en-US" w:eastAsia="zh-CN"/>
        </w:rPr>
        <w:t>46</w:t>
      </w:r>
      <w:r>
        <w:rPr>
          <w:rFonts w:eastAsia="黑体"/>
          <w:b/>
          <w:sz w:val="32"/>
          <w:szCs w:val="32"/>
        </w:rPr>
        <w:t>－</w:t>
      </w:r>
      <w:r>
        <w:rPr>
          <w:rFonts w:hint="eastAsia" w:eastAsia="黑体"/>
          <w:b/>
          <w:sz w:val="32"/>
          <w:szCs w:val="32"/>
        </w:rPr>
        <w:t>***</w:t>
      </w:r>
      <w:r>
        <w:rPr>
          <w:rFonts w:eastAsia="黑体"/>
          <w:b/>
          <w:sz w:val="32"/>
          <w:szCs w:val="32"/>
        </w:rPr>
        <w:t>－</w:t>
      </w:r>
      <w:r>
        <w:rPr>
          <w:rFonts w:hint="eastAsia" w:eastAsia="黑体"/>
          <w:b/>
          <w:sz w:val="32"/>
          <w:szCs w:val="32"/>
        </w:rPr>
        <w:t>****</w:t>
      </w:r>
    </w:p>
    <w:p>
      <w:pPr>
        <w:autoSpaceDE w:val="0"/>
        <w:autoSpaceDN w:val="0"/>
        <w:spacing w:before="60"/>
        <w:rPr>
          <w:rFonts w:ascii="ᒋ⨀ሀ宋体" w:hAnsi="ᒋ⨀ሀ宋体"/>
          <w:snapToGrid w:val="0"/>
          <w:sz w:val="48"/>
          <w:szCs w:val="48"/>
          <w:lang w:val="de-DE"/>
        </w:rPr>
      </w:pPr>
      <w:r>
        <w:rPr>
          <w:rFonts w:ascii="ᒋ⨀ሀ宋体" w:hAnsi="ᒋ⨀ሀ宋体"/>
          <w:snapToGrid w:val="0"/>
          <w:sz w:val="48"/>
          <w:szCs w:val="48"/>
        </w:rPr>
        <w:pict>
          <v:line id="_x0000_s3075" o:spid="_x0000_s3075" o:spt="20" style="position:absolute;left:0pt;margin-left:0pt;margin-top:1.6pt;height:0.05pt;width:446.4pt;z-index:251659264;mso-width-relative:page;mso-height-relative:page;" coordsize="21600,21600" o:gfxdata="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yS9c3SAAAABAEAAA8AAAAA&#10;AAAAAQAgAAAAIgAAAGRycy9kb3ducmV2LnhtbFBLAQIUABQAAAAIAIdO4kDEqMb24QEAAKoDAAAO&#10;AAAAAAAAAAEAIAAAACEBAABkcnMvZTJvRG9jLnhtbFBLBQYAAAAABgAGAFkBAAB0BQAAAAA=&#10;">
            <v:path arrowok="t"/>
            <v:fill focussize="0,0"/>
            <v:stroke/>
            <v:imagedata o:title=""/>
            <o:lock v:ext="edit"/>
          </v:line>
        </w:pict>
      </w:r>
    </w:p>
    <w:p>
      <w:pPr>
        <w:spacing w:before="60"/>
        <w:rPr>
          <w:rFonts w:ascii="Times New Roman" w:hAnsi="Times New Roman"/>
          <w:sz w:val="28"/>
          <w:szCs w:val="28"/>
        </w:rPr>
      </w:pPr>
    </w:p>
    <w:p>
      <w:pPr>
        <w:spacing w:before="60"/>
        <w:jc w:val="center"/>
        <w:rPr>
          <w:rFonts w:ascii="Times New Roman" w:hAnsi="Times New Roman"/>
          <w:b/>
          <w:sz w:val="44"/>
          <w:szCs w:val="44"/>
        </w:rPr>
      </w:pPr>
      <w:bookmarkStart w:id="0" w:name="OLE_LINK5"/>
      <w:bookmarkStart w:id="1" w:name="OLE_LINK6"/>
      <w:r>
        <w:rPr>
          <w:rFonts w:hint="eastAsia" w:ascii="Times New Roman" w:hAnsi="Times New Roman"/>
          <w:b/>
          <w:sz w:val="44"/>
          <w:szCs w:val="44"/>
        </w:rPr>
        <w:t>海南省安居房建设技术标准</w:t>
      </w:r>
    </w:p>
    <w:p>
      <w:pPr>
        <w:spacing w:before="60"/>
        <w:jc w:val="center"/>
        <w:rPr>
          <w:rFonts w:ascii="Times New Roman" w:hAnsi="Times New Roman"/>
          <w:sz w:val="28"/>
          <w:szCs w:val="28"/>
        </w:rPr>
      </w:pPr>
      <w:r>
        <w:rPr>
          <w:rFonts w:hint="eastAsia" w:ascii="Times New Roman" w:hAnsi="Times New Roman"/>
          <w:sz w:val="28"/>
          <w:szCs w:val="28"/>
        </w:rPr>
        <w:t>Hainan Province housing construction technical standards</w:t>
      </w:r>
    </w:p>
    <w:bookmarkEnd w:id="0"/>
    <w:bookmarkEnd w:id="1"/>
    <w:p>
      <w:pPr>
        <w:spacing w:before="60"/>
        <w:rPr>
          <w:rFonts w:ascii="Times New Roman" w:hAnsi="Times New Roman"/>
          <w:sz w:val="28"/>
          <w:szCs w:val="28"/>
        </w:rPr>
      </w:pPr>
    </w:p>
    <w:p>
      <w:pPr>
        <w:spacing w:before="60"/>
        <w:jc w:val="center"/>
        <w:rPr>
          <w:rFonts w:ascii="Times New Roman" w:hAnsi="Times New Roman"/>
          <w:sz w:val="32"/>
          <w:szCs w:val="32"/>
        </w:rPr>
      </w:pPr>
      <w:r>
        <w:rPr>
          <w:rFonts w:ascii="Times New Roman" w:hAnsi="Times New Roman"/>
          <w:sz w:val="32"/>
          <w:szCs w:val="32"/>
        </w:rPr>
        <w:t>(</w:t>
      </w:r>
      <w:r>
        <w:rPr>
          <w:rFonts w:hint="eastAsia" w:ascii="Times New Roman" w:hAnsi="Times New Roman"/>
          <w:b/>
          <w:sz w:val="32"/>
          <w:szCs w:val="32"/>
        </w:rPr>
        <w:t>征求意见稿</w:t>
      </w:r>
      <w:r>
        <w:rPr>
          <w:rFonts w:ascii="Times New Roman" w:hAnsi="Times New Roman"/>
          <w:sz w:val="32"/>
          <w:szCs w:val="32"/>
        </w:rPr>
        <w:t>)</w:t>
      </w:r>
    </w:p>
    <w:p>
      <w:pPr>
        <w:spacing w:before="60"/>
        <w:rPr>
          <w:rFonts w:ascii="Times New Roman" w:hAnsi="Times New Roman"/>
          <w:sz w:val="28"/>
          <w:szCs w:val="28"/>
        </w:rPr>
      </w:pPr>
    </w:p>
    <w:p>
      <w:pPr>
        <w:spacing w:before="60"/>
        <w:rPr>
          <w:rFonts w:ascii="Times New Roman" w:hAnsi="Times New Roman"/>
          <w:sz w:val="28"/>
          <w:szCs w:val="28"/>
        </w:rPr>
      </w:pPr>
    </w:p>
    <w:p>
      <w:pPr>
        <w:spacing w:before="60"/>
        <w:rPr>
          <w:rFonts w:ascii="Times New Roman" w:hAnsi="Times New Roman"/>
          <w:sz w:val="28"/>
          <w:szCs w:val="28"/>
        </w:rPr>
      </w:pPr>
    </w:p>
    <w:p>
      <w:pPr>
        <w:spacing w:before="60"/>
        <w:rPr>
          <w:rFonts w:ascii="Times New Roman" w:hAnsi="Times New Roman"/>
          <w:sz w:val="28"/>
          <w:szCs w:val="28"/>
        </w:rPr>
      </w:pPr>
    </w:p>
    <w:p>
      <w:pPr>
        <w:spacing w:before="60"/>
        <w:rPr>
          <w:rFonts w:ascii="Times New Roman" w:hAnsi="Times New Roman"/>
          <w:sz w:val="28"/>
          <w:szCs w:val="28"/>
        </w:rPr>
      </w:pPr>
    </w:p>
    <w:p>
      <w:pPr>
        <w:spacing w:before="60"/>
        <w:rPr>
          <w:rFonts w:ascii="Times New Roman" w:hAnsi="Times New Roman"/>
          <w:sz w:val="28"/>
          <w:szCs w:val="28"/>
        </w:rPr>
      </w:pPr>
    </w:p>
    <w:p>
      <w:pPr>
        <w:autoSpaceDE w:val="0"/>
        <w:autoSpaceDN w:val="0"/>
        <w:spacing w:before="60"/>
        <w:jc w:val="center"/>
        <w:rPr>
          <w:b/>
          <w:sz w:val="28"/>
          <w:szCs w:val="28"/>
        </w:rPr>
      </w:pPr>
      <w:r>
        <w:rPr>
          <w:rFonts w:hint="eastAsia" w:ascii="Times New Roman" w:hAnsi="Times New Roman" w:cs="宋体"/>
          <w:bCs/>
          <w:sz w:val="28"/>
          <w:szCs w:val="28"/>
        </w:rPr>
        <w:t>20</w:t>
      </w:r>
      <w:r>
        <w:rPr>
          <w:rFonts w:ascii="Times New Roman" w:hAnsi="Times New Roman"/>
          <w:bCs/>
          <w:sz w:val="28"/>
          <w:szCs w:val="28"/>
        </w:rPr>
        <w:t>2</w:t>
      </w:r>
      <w:r>
        <w:rPr>
          <w:rFonts w:hint="eastAsia" w:cs="宋体"/>
          <w:bCs/>
          <w:sz w:val="28"/>
          <w:szCs w:val="28"/>
        </w:rPr>
        <w:t>*-**–**</w:t>
      </w:r>
      <w:r>
        <w:rPr>
          <w:rFonts w:hint="eastAsia" w:ascii="黑体" w:hAnsi="黑体" w:eastAsia="黑体" w:cs="黑体"/>
          <w:bCs/>
          <w:sz w:val="28"/>
          <w:szCs w:val="28"/>
        </w:rPr>
        <w:t xml:space="preserve">发布                               </w:t>
      </w:r>
      <w:r>
        <w:rPr>
          <w:rFonts w:hint="eastAsia" w:ascii="Times New Roman" w:hAnsi="Times New Roman" w:cs="宋体"/>
          <w:bCs/>
          <w:sz w:val="28"/>
          <w:szCs w:val="28"/>
        </w:rPr>
        <w:t>202</w:t>
      </w:r>
      <w:r>
        <w:rPr>
          <w:rFonts w:hint="eastAsia" w:cs="宋体"/>
          <w:bCs/>
          <w:sz w:val="28"/>
          <w:szCs w:val="28"/>
        </w:rPr>
        <w:t>*–**–**</w:t>
      </w:r>
      <w:r>
        <w:rPr>
          <w:rFonts w:hint="eastAsia" w:ascii="黑体" w:hAnsi="黑体" w:eastAsia="黑体" w:cs="黑体"/>
          <w:bCs/>
          <w:sz w:val="28"/>
          <w:szCs w:val="28"/>
        </w:rPr>
        <w:t>实施</w:t>
      </w:r>
    </w:p>
    <w:p>
      <w:pPr>
        <w:spacing w:before="60" w:line="400" w:lineRule="exact"/>
        <w:jc w:val="center"/>
        <w:textAlignment w:val="center"/>
        <w:rPr>
          <w:b/>
          <w:bCs/>
          <w:szCs w:val="28"/>
        </w:rPr>
      </w:pPr>
      <w:r>
        <w:rPr>
          <w:rFonts w:ascii="ᒋ⨀ሀ宋体" w:hAnsi="ᒋ⨀ሀ宋体"/>
          <w:snapToGrid w:val="0"/>
          <w:sz w:val="48"/>
          <w:szCs w:val="48"/>
        </w:rPr>
        <w:pict>
          <v:line id="_x0000_s3074" o:spid="_x0000_s3074" o:spt="20" style="position:absolute;left:0pt;margin-left:-0.25pt;margin-top:8.7pt;height:0.05pt;width:446.65pt;z-index:251661312;mso-width-relative:page;mso-height-relative:page;" coordsize="21600,21600" o:gfxdata="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D5PdvdUAAAAHAQAADwAA&#10;AAAAAAABACAAAAAiAAAAZHJzL2Rvd25yZXYueG1sUEsBAhQAFAAAAAgAh07iQFEtQfXgAQAAqgMA&#10;AA4AAAAAAAAAAQAgAAAAJAEAAGRycy9lMm9Eb2MueG1sUEsFBgAAAAAGAAYAWQEAAHYFAAAAAA==&#10;">
            <v:path arrowok="t"/>
            <v:fill focussize="0,0"/>
            <v:stroke/>
            <v:imagedata o:title=""/>
            <o:lock v:ext="edit"/>
          </v:line>
        </w:pict>
      </w:r>
    </w:p>
    <w:p>
      <w:pPr>
        <w:spacing w:before="60" w:line="400" w:lineRule="exact"/>
        <w:rPr>
          <w:rFonts w:ascii="ᒋ⨀ሀ宋体" w:hAnsi="ᒋ⨀ሀ宋体"/>
          <w:b/>
          <w:bCs/>
          <w:snapToGrid w:val="0"/>
          <w:sz w:val="36"/>
          <w:szCs w:val="36"/>
        </w:rPr>
      </w:pPr>
    </w:p>
    <w:p>
      <w:pPr>
        <w:spacing w:before="60" w:line="400" w:lineRule="exact"/>
        <w:jc w:val="center"/>
        <w:rPr>
          <w:b/>
          <w:sz w:val="30"/>
          <w:szCs w:val="30"/>
        </w:rPr>
        <w:sectPr>
          <w:headerReference r:id="rId7" w:type="first"/>
          <w:footerReference r:id="rId10" w:type="first"/>
          <w:headerReference r:id="rId5" w:type="default"/>
          <w:footerReference r:id="rId8" w:type="default"/>
          <w:headerReference r:id="rId6" w:type="even"/>
          <w:footerReference r:id="rId9" w:type="even"/>
          <w:pgSz w:w="11906" w:h="16838"/>
          <w:pgMar w:top="567" w:right="1133" w:bottom="1440" w:left="1800" w:header="708" w:footer="554" w:gutter="0"/>
          <w:pgNumType w:start="1"/>
          <w:cols w:space="720" w:num="1"/>
          <w:docGrid w:linePitch="360" w:charSpace="0"/>
        </w:sectPr>
      </w:pPr>
      <w:r>
        <w:rPr>
          <w:rFonts w:hint="eastAsia" w:ascii="黑体" w:hAnsi="黑体" w:eastAsia="黑体" w:cs="黑体"/>
          <w:snapToGrid w:val="0"/>
          <w:sz w:val="32"/>
          <w:szCs w:val="32"/>
        </w:rPr>
        <w:t>海南省住房和城乡建设厅  发布</w:t>
      </w:r>
    </w:p>
    <w:p>
      <w:pPr>
        <w:spacing w:before="78"/>
        <w:jc w:val="center"/>
        <w:rPr>
          <w:rFonts w:ascii="Times New Roman" w:hAnsi="Times New Roman"/>
          <w:b/>
          <w:sz w:val="32"/>
          <w:szCs w:val="32"/>
        </w:rPr>
      </w:pPr>
    </w:p>
    <w:p>
      <w:pPr>
        <w:spacing w:before="78"/>
        <w:rPr>
          <w:rFonts w:ascii="Times New Roman" w:hAnsi="Times New Roman"/>
          <w:b/>
          <w:sz w:val="28"/>
          <w:szCs w:val="28"/>
        </w:rPr>
      </w:pPr>
    </w:p>
    <w:p>
      <w:pPr>
        <w:spacing w:before="78"/>
        <w:jc w:val="center"/>
        <w:rPr>
          <w:rFonts w:ascii="Times New Roman" w:hAnsi="Times New Roman"/>
          <w:sz w:val="28"/>
          <w:szCs w:val="28"/>
        </w:rPr>
      </w:pPr>
      <w:r>
        <w:rPr>
          <w:rFonts w:hint="eastAsia" w:ascii="黑体" w:hAnsi="黑体" w:eastAsia="黑体" w:cs="黑体"/>
          <w:b/>
          <w:bCs/>
          <w:sz w:val="36"/>
          <w:szCs w:val="36"/>
        </w:rPr>
        <w:t>海南省工程建设地方标准</w:t>
      </w:r>
    </w:p>
    <w:p>
      <w:pPr>
        <w:spacing w:before="78"/>
        <w:rPr>
          <w:rFonts w:ascii="Times New Roman" w:hAnsi="Times New Roman"/>
          <w:sz w:val="28"/>
          <w:szCs w:val="28"/>
        </w:rPr>
      </w:pPr>
    </w:p>
    <w:p>
      <w:pPr>
        <w:spacing w:before="78"/>
        <w:jc w:val="center"/>
        <w:rPr>
          <w:rFonts w:ascii="Times New Roman" w:hAnsi="Times New Roman"/>
          <w:b/>
          <w:sz w:val="44"/>
          <w:szCs w:val="44"/>
        </w:rPr>
      </w:pPr>
      <w:r>
        <w:rPr>
          <w:rFonts w:hint="eastAsia" w:ascii="Times New Roman" w:hAnsi="Times New Roman"/>
          <w:b/>
          <w:sz w:val="44"/>
          <w:szCs w:val="44"/>
        </w:rPr>
        <w:t>海南省安居房建设技术标准</w:t>
      </w:r>
    </w:p>
    <w:p>
      <w:pPr>
        <w:spacing w:before="78"/>
        <w:jc w:val="center"/>
        <w:rPr>
          <w:rFonts w:ascii="Times New Roman" w:hAnsi="Times New Roman"/>
          <w:b/>
          <w:spacing w:val="-4"/>
          <w:sz w:val="28"/>
          <w:szCs w:val="28"/>
        </w:rPr>
      </w:pPr>
      <w:r>
        <w:rPr>
          <w:rFonts w:hint="eastAsia" w:ascii="Times New Roman" w:hAnsi="Times New Roman"/>
          <w:b/>
          <w:spacing w:val="-4"/>
          <w:sz w:val="28"/>
          <w:szCs w:val="28"/>
        </w:rPr>
        <w:t>Hainan Province housing construction technical standards</w:t>
      </w:r>
    </w:p>
    <w:p>
      <w:pPr>
        <w:spacing w:before="78"/>
        <w:jc w:val="center"/>
        <w:rPr>
          <w:rFonts w:ascii="Times New Roman" w:hAnsi="Times New Roman"/>
          <w:b/>
          <w:spacing w:val="-4"/>
          <w:sz w:val="28"/>
          <w:szCs w:val="28"/>
        </w:rPr>
      </w:pPr>
    </w:p>
    <w:p>
      <w:pPr>
        <w:spacing w:beforeLines="100" w:afterLines="100"/>
        <w:jc w:val="center"/>
        <w:rPr>
          <w:rFonts w:ascii="宋体" w:hAnsi="宋体" w:cs="宋体"/>
          <w:b/>
          <w:sz w:val="36"/>
          <w:szCs w:val="28"/>
        </w:rPr>
      </w:pPr>
      <w:r>
        <w:rPr>
          <w:rFonts w:ascii="Times New Roman" w:hAnsi="Times New Roman"/>
          <w:b/>
          <w:bCs/>
          <w:sz w:val="28"/>
        </w:rPr>
        <w:t xml:space="preserve">DBJ </w:t>
      </w:r>
      <w:r>
        <w:rPr>
          <w:rFonts w:hint="eastAsia" w:ascii="Times New Roman" w:hAnsi="Times New Roman"/>
          <w:b/>
          <w:bCs/>
          <w:sz w:val="28"/>
          <w:lang w:val="en-US" w:eastAsia="zh-CN"/>
        </w:rPr>
        <w:t>46</w:t>
      </w:r>
      <w:r>
        <w:rPr>
          <w:rFonts w:ascii="Times New Roman" w:hAnsi="Times New Roman"/>
          <w:b/>
          <w:bCs/>
          <w:sz w:val="28"/>
        </w:rPr>
        <w:t>-***-****</w:t>
      </w:r>
    </w:p>
    <w:p>
      <w:pPr>
        <w:pStyle w:val="24"/>
        <w:spacing w:before="78" w:line="300" w:lineRule="auto"/>
        <w:ind w:firstLine="1960" w:firstLineChars="700"/>
        <w:rPr>
          <w:rFonts w:ascii="宋体" w:hAnsi="宋体" w:cs="宋体"/>
          <w:bCs/>
          <w:sz w:val="28"/>
          <w:szCs w:val="28"/>
        </w:rPr>
      </w:pPr>
      <w:r>
        <w:rPr>
          <w:rFonts w:hint="eastAsia" w:ascii="宋体" w:hAnsi="宋体" w:cs="宋体"/>
          <w:bCs/>
          <w:sz w:val="28"/>
          <w:szCs w:val="28"/>
        </w:rPr>
        <w:t>主编部门：海南省住房和城乡建设厅</w:t>
      </w:r>
    </w:p>
    <w:p>
      <w:pPr>
        <w:pStyle w:val="24"/>
        <w:spacing w:before="78" w:line="300" w:lineRule="auto"/>
        <w:ind w:firstLine="1960" w:firstLineChars="700"/>
        <w:rPr>
          <w:rFonts w:ascii="宋体" w:hAnsi="宋体" w:cs="宋体"/>
          <w:bCs/>
          <w:sz w:val="28"/>
          <w:szCs w:val="28"/>
        </w:rPr>
      </w:pPr>
      <w:r>
        <w:rPr>
          <w:rFonts w:hint="eastAsia" w:ascii="宋体" w:hAnsi="宋体" w:cs="宋体"/>
          <w:bCs/>
          <w:sz w:val="28"/>
          <w:szCs w:val="28"/>
        </w:rPr>
        <w:t>批准部门：海南省住房和城乡建设厅</w:t>
      </w:r>
    </w:p>
    <w:p>
      <w:pPr>
        <w:pStyle w:val="24"/>
        <w:spacing w:before="78" w:line="300" w:lineRule="auto"/>
        <w:ind w:firstLine="1960" w:firstLineChars="700"/>
        <w:rPr>
          <w:rFonts w:ascii="宋体" w:hAnsi="宋体" w:cs="宋体"/>
          <w:bCs/>
          <w:sz w:val="28"/>
          <w:szCs w:val="28"/>
        </w:rPr>
      </w:pPr>
      <w:r>
        <w:rPr>
          <w:rFonts w:hint="eastAsia" w:ascii="宋体" w:hAnsi="宋体" w:cs="宋体"/>
          <w:bCs/>
          <w:sz w:val="28"/>
          <w:szCs w:val="28"/>
        </w:rPr>
        <w:t>实施日期：</w:t>
      </w:r>
      <w:r>
        <w:rPr>
          <w:bCs/>
          <w:sz w:val="28"/>
          <w:szCs w:val="28"/>
        </w:rPr>
        <w:t>202*</w:t>
      </w:r>
      <w:r>
        <w:rPr>
          <w:rFonts w:hint="eastAsia" w:ascii="宋体" w:hAnsi="宋体" w:cs="宋体"/>
          <w:bCs/>
          <w:sz w:val="28"/>
          <w:szCs w:val="28"/>
        </w:rPr>
        <w:t>年</w:t>
      </w:r>
      <w:r>
        <w:rPr>
          <w:rFonts w:hint="eastAsia"/>
          <w:bCs/>
          <w:sz w:val="28"/>
          <w:szCs w:val="28"/>
        </w:rPr>
        <w:t>*</w:t>
      </w:r>
      <w:r>
        <w:rPr>
          <w:rFonts w:hint="eastAsia" w:ascii="宋体" w:hAnsi="宋体" w:cs="宋体"/>
          <w:bCs/>
          <w:sz w:val="28"/>
          <w:szCs w:val="28"/>
        </w:rPr>
        <w:t>月</w:t>
      </w:r>
      <w:r>
        <w:rPr>
          <w:rFonts w:hint="eastAsia"/>
          <w:bCs/>
          <w:sz w:val="28"/>
          <w:szCs w:val="28"/>
        </w:rPr>
        <w:t>*</w:t>
      </w:r>
      <w:r>
        <w:rPr>
          <w:rFonts w:hint="eastAsia" w:ascii="宋体" w:hAnsi="宋体" w:cs="宋体"/>
          <w:bCs/>
          <w:sz w:val="28"/>
          <w:szCs w:val="28"/>
        </w:rPr>
        <w:t>日</w:t>
      </w:r>
    </w:p>
    <w:p>
      <w:pPr>
        <w:pStyle w:val="24"/>
        <w:spacing w:before="78" w:line="300" w:lineRule="auto"/>
        <w:ind w:firstLine="0" w:firstLineChars="0"/>
        <w:rPr>
          <w:rFonts w:ascii="宋体" w:hAnsi="宋体" w:cs="宋体"/>
          <w:bCs/>
          <w:sz w:val="28"/>
          <w:szCs w:val="28"/>
        </w:rPr>
      </w:pPr>
    </w:p>
    <w:p>
      <w:pPr>
        <w:pStyle w:val="25"/>
        <w:keepNext w:val="0"/>
        <w:pageBreakBefore w:val="0"/>
        <w:shd w:val="clear" w:color="auto" w:fill="FFFFFF"/>
        <w:adjustRightInd w:val="0"/>
        <w:snapToGrid w:val="0"/>
        <w:spacing w:before="78" w:after="0" w:line="360" w:lineRule="auto"/>
        <w:rPr>
          <w:b/>
          <w:sz w:val="36"/>
          <w:szCs w:val="36"/>
        </w:rPr>
        <w:sectPr>
          <w:headerReference r:id="rId11" w:type="default"/>
          <w:footerReference r:id="rId12" w:type="default"/>
          <w:footerReference r:id="rId13" w:type="even"/>
          <w:pgSz w:w="11907" w:h="16839"/>
          <w:pgMar w:top="1440" w:right="1800" w:bottom="1440" w:left="1800" w:header="850" w:footer="907" w:gutter="0"/>
          <w:pgNumType w:start="1"/>
          <w:cols w:space="720" w:num="1"/>
          <w:docGrid w:type="linesAndChars" w:linePitch="312" w:charSpace="0"/>
        </w:sectPr>
      </w:pPr>
    </w:p>
    <w:p>
      <w:pPr>
        <w:spacing w:before="78"/>
        <w:jc w:val="center"/>
        <w:outlineLvl w:val="0"/>
        <w:rPr>
          <w:rFonts w:ascii="Times New Roman" w:hAnsi="Times New Roman"/>
          <w:b/>
          <w:sz w:val="32"/>
          <w:szCs w:val="32"/>
        </w:rPr>
      </w:pPr>
      <w:bookmarkStart w:id="2" w:name="_Toc92820378"/>
      <w:bookmarkStart w:id="3" w:name="_Toc93913893"/>
      <w:bookmarkStart w:id="4" w:name="_Toc93929689"/>
      <w:bookmarkStart w:id="5" w:name="_Toc96211584"/>
      <w:bookmarkStart w:id="6" w:name="_Toc95740546"/>
      <w:bookmarkStart w:id="7" w:name="_Toc97306279"/>
      <w:r>
        <w:rPr>
          <w:rFonts w:ascii="Times New Roman" w:hAnsi="宋体"/>
          <w:b/>
          <w:sz w:val="32"/>
          <w:szCs w:val="32"/>
        </w:rPr>
        <w:t>前言</w:t>
      </w:r>
      <w:bookmarkEnd w:id="2"/>
      <w:bookmarkEnd w:id="3"/>
      <w:bookmarkEnd w:id="4"/>
      <w:bookmarkEnd w:id="5"/>
      <w:bookmarkEnd w:id="6"/>
      <w:bookmarkEnd w:id="7"/>
    </w:p>
    <w:p>
      <w:pPr>
        <w:spacing w:before="78"/>
        <w:rPr>
          <w:rFonts w:ascii="Times New Roman" w:hAnsi="Times New Roman"/>
        </w:rPr>
      </w:pPr>
    </w:p>
    <w:p>
      <w:pPr>
        <w:spacing w:before="78"/>
        <w:ind w:firstLine="480"/>
        <w:rPr>
          <w:szCs w:val="24"/>
        </w:rPr>
      </w:pPr>
      <w:r>
        <w:rPr>
          <w:rFonts w:hint="eastAsia"/>
          <w:szCs w:val="24"/>
        </w:rPr>
        <w:t>为贯彻落实《海南省人民政府办公厅关于开展安居房建设试点工作的指导意见》（琼府办〔2020〕21号）、《关于解决全省基层教师和医务人员住房问题的指导意见》、《海南自由贸易港安居房建设和管理若干规定》以及省委省政府关于安居房建设的决策部署，切实加强对我省安居房建设的技术指导，海南省住房和城乡建设厅组织力量，深入各地调查研究，认真总结海南省安居房建设试点工作的实践经验，在充分征求意见的基础上，制定本标准。</w:t>
      </w:r>
    </w:p>
    <w:p>
      <w:pPr>
        <w:spacing w:before="78"/>
        <w:ind w:firstLine="480"/>
        <w:rPr>
          <w:rFonts w:ascii="宋体" w:hAnsi="宋体" w:cs="宋体"/>
          <w:szCs w:val="24"/>
        </w:rPr>
      </w:pPr>
      <w:r>
        <w:rPr>
          <w:rFonts w:hint="eastAsia" w:ascii="宋体" w:hAnsi="宋体" w:cs="宋体"/>
          <w:szCs w:val="24"/>
        </w:rPr>
        <w:t>本标准主要内容包括：1.总则；2.术语；3.基本规定；</w:t>
      </w:r>
      <w:bookmarkStart w:id="8" w:name="_Hlk28265740"/>
      <w:r>
        <w:rPr>
          <w:rFonts w:hint="eastAsia" w:ascii="宋体" w:hAnsi="宋体" w:cs="宋体"/>
          <w:szCs w:val="24"/>
        </w:rPr>
        <w:t>4.项目策划；5.规划与配套；6.建筑设计；7.</w:t>
      </w:r>
      <w:bookmarkEnd w:id="8"/>
      <w:r>
        <w:rPr>
          <w:rFonts w:hint="eastAsia" w:ascii="宋体" w:hAnsi="宋体" w:cs="宋体"/>
          <w:szCs w:val="24"/>
        </w:rPr>
        <w:t>结构设计；8.建筑设备；9．装饰装修；10.验收与交付；1</w:t>
      </w:r>
      <w:r>
        <w:rPr>
          <w:rFonts w:hint="eastAsia" w:ascii="宋体" w:hAnsi="宋体" w:cs="宋体"/>
          <w:szCs w:val="24"/>
          <w:lang w:val="en-US" w:eastAsia="zh-CN"/>
        </w:rPr>
        <w:t>1.</w:t>
      </w:r>
      <w:r>
        <w:rPr>
          <w:rFonts w:hint="eastAsia" w:ascii="宋体" w:hAnsi="宋体" w:cs="宋体"/>
          <w:szCs w:val="24"/>
        </w:rPr>
        <w:t>运行维护。</w:t>
      </w:r>
    </w:p>
    <w:p>
      <w:pPr>
        <w:widowControl/>
        <w:spacing w:before="78"/>
        <w:ind w:firstLine="480"/>
        <w:rPr>
          <w:rFonts w:ascii="宋体" w:hAnsi="宋体" w:cs="宋体"/>
          <w:szCs w:val="24"/>
        </w:rPr>
      </w:pPr>
      <w:r>
        <w:rPr>
          <w:rFonts w:hint="eastAsia" w:ascii="宋体" w:hAnsi="宋体" w:cs="宋体"/>
          <w:szCs w:val="24"/>
        </w:rPr>
        <w:t>本标准由海南省住房和城乡建设厅负责管理，由中国建筑科学研究院有限公司负责具体技术内容的解释。各单位在使用本</w:t>
      </w:r>
      <w:r>
        <w:rPr>
          <w:rFonts w:hint="eastAsia" w:ascii="宋体" w:hAnsi="宋体" w:cs="宋体"/>
          <w:szCs w:val="24"/>
          <w:lang w:eastAsia="zh-CN"/>
        </w:rPr>
        <w:t>标准</w:t>
      </w:r>
      <w:r>
        <w:rPr>
          <w:rFonts w:hint="eastAsia" w:ascii="宋体" w:hAnsi="宋体" w:cs="宋体"/>
          <w:szCs w:val="24"/>
        </w:rPr>
        <w:t>过程中如有意见和建议，请反馈至</w:t>
      </w:r>
      <w:r>
        <w:rPr>
          <w:rFonts w:hint="eastAsia" w:ascii="Times New Roman"/>
          <w:color w:val="auto"/>
          <w:szCs w:val="21"/>
        </w:rPr>
        <w:t>海南省建设标准定额站（地址：海南省海口市美兰区白龙南路77号，邮编：570203，电话：0898-65359219，电子邮箱</w:t>
      </w:r>
      <w:r>
        <w:rPr>
          <w:rFonts w:hint="eastAsia" w:ascii="Times New Roman"/>
          <w:color w:val="auto"/>
        </w:rPr>
        <w:t>：</w:t>
      </w:r>
      <w:r>
        <w:rPr>
          <w:rFonts w:hint="eastAsia" w:ascii="Times New Roman"/>
          <w:color w:val="auto"/>
        </w:rPr>
        <w:fldChar w:fldCharType="begin"/>
      </w:r>
      <w:r>
        <w:rPr>
          <w:rFonts w:hint="eastAsia" w:ascii="Times New Roman"/>
          <w:color w:val="auto"/>
        </w:rPr>
        <w:instrText xml:space="preserve"> HYPERLINK "mailto:biaozhun_hnjs@sina.com），以供今后修订时参考。" </w:instrText>
      </w:r>
      <w:r>
        <w:rPr>
          <w:rFonts w:hint="eastAsia" w:ascii="Times New Roman"/>
          <w:color w:val="auto"/>
        </w:rPr>
        <w:fldChar w:fldCharType="separate"/>
      </w:r>
      <w:r>
        <w:rPr>
          <w:rFonts w:hint="eastAsia" w:ascii="Times New Roman"/>
          <w:color w:val="auto"/>
          <w:lang w:val="en-US" w:eastAsia="zh-CN"/>
        </w:rPr>
        <w:fldChar w:fldCharType="begin"/>
      </w:r>
      <w:r>
        <w:rPr>
          <w:rFonts w:hint="eastAsia" w:ascii="Times New Roman"/>
          <w:color w:val="auto"/>
          <w:lang w:val="en-US" w:eastAsia="zh-CN"/>
        </w:rPr>
        <w:instrText xml:space="preserve"> HYPERLINK "mailto:bzk_dez@hainan.gov.cn" </w:instrText>
      </w:r>
      <w:r>
        <w:rPr>
          <w:rFonts w:hint="eastAsia" w:ascii="Times New Roman"/>
          <w:color w:val="auto"/>
          <w:lang w:val="en-US" w:eastAsia="zh-CN"/>
        </w:rPr>
        <w:fldChar w:fldCharType="separate"/>
      </w:r>
      <w:r>
        <w:rPr>
          <w:rFonts w:hint="eastAsia" w:ascii="Times New Roman"/>
          <w:color w:val="auto"/>
          <w:lang w:val="en-US" w:eastAsia="zh-CN"/>
        </w:rPr>
        <w:t>bzk_dez@hainan.gov.cn</w:t>
      </w:r>
      <w:r>
        <w:rPr>
          <w:rFonts w:hint="eastAsia" w:ascii="Times New Roman"/>
          <w:color w:val="auto"/>
          <w:lang w:val="en-US" w:eastAsia="zh-CN"/>
        </w:rPr>
        <w:fldChar w:fldCharType="end"/>
      </w:r>
      <w:r>
        <w:rPr>
          <w:rFonts w:hint="eastAsia" w:ascii="Times New Roman"/>
          <w:color w:val="auto"/>
        </w:rPr>
        <w:t>），以供今后修订时参考。</w:t>
      </w:r>
      <w:r>
        <w:rPr>
          <w:rFonts w:hint="eastAsia" w:ascii="Times New Roman"/>
          <w:color w:val="auto"/>
        </w:rPr>
        <w:fldChar w:fldCharType="end"/>
      </w:r>
    </w:p>
    <w:p>
      <w:pPr>
        <w:spacing w:before="78"/>
        <w:ind w:firstLine="480"/>
        <w:rPr>
          <w:rFonts w:ascii="宋体" w:hAnsi="宋体" w:cs="宋体"/>
          <w:szCs w:val="24"/>
        </w:rPr>
      </w:pPr>
      <w:r>
        <w:rPr>
          <w:rFonts w:hint="eastAsia" w:ascii="宋体" w:hAnsi="宋体" w:cs="宋体"/>
          <w:szCs w:val="24"/>
        </w:rPr>
        <w:t xml:space="preserve">编制单位：  </w:t>
      </w:r>
    </w:p>
    <w:p>
      <w:pPr>
        <w:spacing w:before="78"/>
        <w:ind w:firstLine="480"/>
        <w:rPr>
          <w:rFonts w:ascii="宋体" w:hAnsi="宋体" w:cs="宋体"/>
          <w:szCs w:val="24"/>
        </w:rPr>
      </w:pPr>
      <w:r>
        <w:rPr>
          <w:rFonts w:hint="eastAsia" w:ascii="宋体" w:hAnsi="宋体" w:cs="宋体"/>
          <w:szCs w:val="24"/>
        </w:rPr>
        <w:t>主要起草人：</w:t>
      </w:r>
    </w:p>
    <w:p>
      <w:pPr>
        <w:spacing w:before="78"/>
        <w:ind w:firstLine="1920" w:firstLineChars="800"/>
        <w:rPr>
          <w:rFonts w:ascii="宋体" w:hAnsi="宋体" w:cs="宋体"/>
          <w:szCs w:val="24"/>
        </w:rPr>
      </w:pPr>
    </w:p>
    <w:p>
      <w:pPr>
        <w:spacing w:before="78"/>
        <w:ind w:firstLine="480"/>
      </w:pPr>
      <w:r>
        <w:rPr>
          <w:rFonts w:hint="eastAsia"/>
        </w:rPr>
        <w:t>主要审查人：</w:t>
      </w:r>
    </w:p>
    <w:p>
      <w:pPr>
        <w:pStyle w:val="9"/>
        <w:spacing w:before="78"/>
        <w:ind w:left="480"/>
      </w:pPr>
    </w:p>
    <w:p>
      <w:pPr>
        <w:pStyle w:val="9"/>
        <w:spacing w:before="78"/>
        <w:ind w:left="480"/>
      </w:pPr>
    </w:p>
    <w:p>
      <w:pPr>
        <w:pStyle w:val="9"/>
        <w:spacing w:before="78"/>
        <w:ind w:left="480"/>
      </w:pPr>
    </w:p>
    <w:p>
      <w:pPr>
        <w:widowControl/>
        <w:spacing w:line="240" w:lineRule="auto"/>
        <w:rPr>
          <w:rFonts w:ascii="Times New Roman" w:hAnsi="宋体"/>
        </w:rPr>
      </w:pPr>
    </w:p>
    <w:p>
      <w:pPr>
        <w:widowControl/>
        <w:spacing w:line="240" w:lineRule="auto"/>
        <w:rPr>
          <w:rFonts w:ascii="Times New Roman" w:hAnsi="宋体"/>
        </w:rPr>
        <w:sectPr>
          <w:footerReference r:id="rId14" w:type="default"/>
          <w:pgSz w:w="11906" w:h="16838"/>
          <w:pgMar w:top="1440" w:right="1800" w:bottom="1440" w:left="1800" w:header="851" w:footer="992" w:gutter="0"/>
          <w:cols w:space="425" w:num="1"/>
          <w:docGrid w:type="lines" w:linePitch="312" w:charSpace="0"/>
        </w:sectPr>
      </w:pPr>
    </w:p>
    <w:p>
      <w:pPr>
        <w:spacing w:before="78"/>
        <w:jc w:val="center"/>
        <w:outlineLvl w:val="0"/>
        <w:rPr>
          <w:rFonts w:ascii="Times New Roman" w:hAnsi="Times New Roman"/>
          <w:b/>
          <w:sz w:val="32"/>
          <w:szCs w:val="32"/>
        </w:rPr>
      </w:pPr>
      <w:bookmarkStart w:id="9" w:name="_Toc97306280"/>
      <w:bookmarkStart w:id="10" w:name="_Toc92820379"/>
      <w:bookmarkStart w:id="11" w:name="_Toc93913894"/>
      <w:bookmarkStart w:id="12" w:name="_Toc93929690"/>
      <w:bookmarkStart w:id="13" w:name="_Toc96211585"/>
      <w:bookmarkStart w:id="14" w:name="_Toc95740547"/>
      <w:r>
        <w:rPr>
          <w:rFonts w:ascii="Times New Roman" w:hAnsi="宋体"/>
          <w:b/>
          <w:sz w:val="32"/>
          <w:szCs w:val="32"/>
        </w:rPr>
        <w:t>目录</w:t>
      </w:r>
      <w:bookmarkEnd w:id="9"/>
      <w:bookmarkEnd w:id="10"/>
      <w:bookmarkEnd w:id="11"/>
      <w:bookmarkEnd w:id="12"/>
      <w:bookmarkEnd w:id="13"/>
      <w:bookmarkEnd w:id="14"/>
    </w:p>
    <w:p>
      <w:pPr>
        <w:pStyle w:val="13"/>
        <w:tabs>
          <w:tab w:val="right" w:leader="dot" w:pos="8296"/>
        </w:tabs>
        <w:rPr>
          <w:rFonts w:asciiTheme="minorEastAsia" w:hAnsiTheme="minorEastAsia" w:eastAsiaTheme="minorEastAsia" w:cstheme="minorBidi"/>
          <w:b/>
          <w:sz w:val="21"/>
          <w:szCs w:val="22"/>
        </w:rPr>
      </w:pPr>
      <w:r>
        <w:rPr>
          <w:rFonts w:asciiTheme="minorEastAsia" w:hAnsiTheme="minorEastAsia" w:eastAsiaTheme="minorEastAsia"/>
          <w:szCs w:val="24"/>
        </w:rPr>
        <w:fldChar w:fldCharType="begin"/>
      </w:r>
      <w:r>
        <w:rPr>
          <w:rFonts w:asciiTheme="minorEastAsia" w:hAnsiTheme="minorEastAsia" w:eastAsiaTheme="minorEastAsia"/>
          <w:szCs w:val="24"/>
        </w:rPr>
        <w:instrText xml:space="preserve"> TOC \o "1-2" \h \z \u </w:instrText>
      </w:r>
      <w:r>
        <w:rPr>
          <w:rFonts w:asciiTheme="minorEastAsia" w:hAnsiTheme="minorEastAsia" w:eastAsiaTheme="minorEastAsia"/>
          <w:szCs w:val="24"/>
        </w:rPr>
        <w:fldChar w:fldCharType="separate"/>
      </w:r>
      <w:r>
        <w:fldChar w:fldCharType="begin"/>
      </w:r>
      <w:r>
        <w:instrText xml:space="preserve"> HYPERLINK \l "_Toc97306279" </w:instrText>
      </w:r>
      <w:r>
        <w:fldChar w:fldCharType="separate"/>
      </w:r>
      <w:r>
        <w:rPr>
          <w:rStyle w:val="22"/>
          <w:rFonts w:hint="eastAsia" w:asciiTheme="minorEastAsia" w:hAnsiTheme="minorEastAsia" w:eastAsiaTheme="minorEastAsia"/>
          <w:b/>
        </w:rPr>
        <w:t>前言</w:t>
      </w:r>
      <w:r>
        <w:rPr>
          <w:rFonts w:asciiTheme="minorEastAsia" w:hAnsiTheme="minorEastAsia" w:eastAsiaTheme="minorEastAsia"/>
          <w:b/>
        </w:rPr>
        <w:tab/>
      </w:r>
      <w:r>
        <w:rPr>
          <w:rFonts w:asciiTheme="minorEastAsia" w:hAnsiTheme="minorEastAsia" w:eastAsiaTheme="minorEastAsia"/>
          <w:b/>
        </w:rPr>
        <w:fldChar w:fldCharType="begin"/>
      </w:r>
      <w:r>
        <w:rPr>
          <w:rFonts w:asciiTheme="minorEastAsia" w:hAnsiTheme="minorEastAsia" w:eastAsiaTheme="minorEastAsia"/>
          <w:b/>
        </w:rPr>
        <w:instrText xml:space="preserve"> PAGEREF _Toc97306279 \h </w:instrText>
      </w:r>
      <w:r>
        <w:rPr>
          <w:rFonts w:asciiTheme="minorEastAsia" w:hAnsiTheme="minorEastAsia" w:eastAsiaTheme="minorEastAsia"/>
          <w:b/>
        </w:rPr>
        <w:fldChar w:fldCharType="separate"/>
      </w:r>
      <w:r>
        <w:rPr>
          <w:rFonts w:asciiTheme="minorEastAsia" w:hAnsiTheme="minorEastAsia" w:eastAsiaTheme="minorEastAsia"/>
          <w:b/>
        </w:rPr>
        <w:t>2</w:t>
      </w:r>
      <w:r>
        <w:rPr>
          <w:rFonts w:asciiTheme="minorEastAsia" w:hAnsiTheme="minorEastAsia" w:eastAsiaTheme="minorEastAsia"/>
          <w:b/>
        </w:rPr>
        <w:fldChar w:fldCharType="end"/>
      </w:r>
      <w:r>
        <w:rPr>
          <w:rFonts w:asciiTheme="minorEastAsia" w:hAnsiTheme="minorEastAsia" w:eastAsiaTheme="minorEastAsia"/>
          <w:b/>
        </w:rPr>
        <w:fldChar w:fldCharType="end"/>
      </w:r>
    </w:p>
    <w:p>
      <w:pPr>
        <w:pStyle w:val="13"/>
        <w:tabs>
          <w:tab w:val="right" w:leader="dot" w:pos="8296"/>
        </w:tabs>
        <w:rPr>
          <w:rFonts w:asciiTheme="minorEastAsia" w:hAnsiTheme="minorEastAsia" w:eastAsiaTheme="minorEastAsia" w:cstheme="minorBidi"/>
          <w:b/>
          <w:sz w:val="21"/>
          <w:szCs w:val="22"/>
        </w:rPr>
      </w:pPr>
      <w:r>
        <w:fldChar w:fldCharType="begin"/>
      </w:r>
      <w:r>
        <w:instrText xml:space="preserve"> HYPERLINK \l "_Toc97306280" </w:instrText>
      </w:r>
      <w:r>
        <w:fldChar w:fldCharType="separate"/>
      </w:r>
      <w:r>
        <w:rPr>
          <w:rStyle w:val="22"/>
          <w:rFonts w:hint="eastAsia" w:asciiTheme="minorEastAsia" w:hAnsiTheme="minorEastAsia" w:eastAsiaTheme="minorEastAsia"/>
          <w:b/>
        </w:rPr>
        <w:t>目录</w:t>
      </w:r>
      <w:r>
        <w:rPr>
          <w:rFonts w:asciiTheme="minorEastAsia" w:hAnsiTheme="minorEastAsia" w:eastAsiaTheme="minorEastAsia"/>
          <w:b/>
        </w:rPr>
        <w:tab/>
      </w:r>
      <w:r>
        <w:rPr>
          <w:rFonts w:asciiTheme="minorEastAsia" w:hAnsiTheme="minorEastAsia" w:eastAsiaTheme="minorEastAsia"/>
          <w:b/>
        </w:rPr>
        <w:fldChar w:fldCharType="begin"/>
      </w:r>
      <w:r>
        <w:rPr>
          <w:rFonts w:asciiTheme="minorEastAsia" w:hAnsiTheme="minorEastAsia" w:eastAsiaTheme="minorEastAsia"/>
          <w:b/>
        </w:rPr>
        <w:instrText xml:space="preserve"> PAGEREF _Toc97306280 \h </w:instrText>
      </w:r>
      <w:r>
        <w:rPr>
          <w:rFonts w:asciiTheme="minorEastAsia" w:hAnsiTheme="minorEastAsia" w:eastAsiaTheme="minorEastAsia"/>
          <w:b/>
        </w:rPr>
        <w:fldChar w:fldCharType="separate"/>
      </w:r>
      <w:r>
        <w:rPr>
          <w:rFonts w:asciiTheme="minorEastAsia" w:hAnsiTheme="minorEastAsia" w:eastAsiaTheme="minorEastAsia"/>
          <w:b/>
        </w:rPr>
        <w:t>4</w:t>
      </w:r>
      <w:r>
        <w:rPr>
          <w:rFonts w:asciiTheme="minorEastAsia" w:hAnsiTheme="minorEastAsia" w:eastAsiaTheme="minorEastAsia"/>
          <w:b/>
        </w:rPr>
        <w:fldChar w:fldCharType="end"/>
      </w:r>
      <w:r>
        <w:rPr>
          <w:rFonts w:asciiTheme="minorEastAsia" w:hAnsiTheme="minorEastAsia" w:eastAsiaTheme="minorEastAsia"/>
          <w:b/>
        </w:rPr>
        <w:fldChar w:fldCharType="end"/>
      </w:r>
    </w:p>
    <w:p>
      <w:pPr>
        <w:pStyle w:val="13"/>
        <w:tabs>
          <w:tab w:val="right" w:leader="dot" w:pos="8296"/>
        </w:tabs>
        <w:rPr>
          <w:rFonts w:asciiTheme="minorEastAsia" w:hAnsiTheme="minorEastAsia" w:eastAsiaTheme="minorEastAsia" w:cstheme="minorBidi"/>
          <w:b/>
          <w:sz w:val="21"/>
          <w:szCs w:val="22"/>
        </w:rPr>
      </w:pPr>
      <w:r>
        <w:fldChar w:fldCharType="begin"/>
      </w:r>
      <w:r>
        <w:instrText xml:space="preserve"> HYPERLINK \l "_Toc97306281" </w:instrText>
      </w:r>
      <w:r>
        <w:fldChar w:fldCharType="separate"/>
      </w:r>
      <w:r>
        <w:rPr>
          <w:rStyle w:val="22"/>
          <w:rFonts w:cs="宋体" w:asciiTheme="minorEastAsia" w:hAnsiTheme="minorEastAsia" w:eastAsiaTheme="minorEastAsia"/>
          <w:b/>
        </w:rPr>
        <w:t>1</w:t>
      </w:r>
      <w:r>
        <w:rPr>
          <w:rStyle w:val="22"/>
          <w:rFonts w:hint="eastAsia" w:cs="宋体" w:asciiTheme="minorEastAsia" w:hAnsiTheme="minorEastAsia" w:eastAsiaTheme="minorEastAsia"/>
          <w:b/>
        </w:rPr>
        <w:t>总则</w:t>
      </w:r>
      <w:r>
        <w:rPr>
          <w:rFonts w:asciiTheme="minorEastAsia" w:hAnsiTheme="minorEastAsia" w:eastAsiaTheme="minorEastAsia"/>
          <w:b/>
        </w:rPr>
        <w:tab/>
      </w:r>
      <w:r>
        <w:rPr>
          <w:rFonts w:asciiTheme="minorEastAsia" w:hAnsiTheme="minorEastAsia" w:eastAsiaTheme="minorEastAsia"/>
          <w:b/>
        </w:rPr>
        <w:fldChar w:fldCharType="begin"/>
      </w:r>
      <w:r>
        <w:rPr>
          <w:rFonts w:asciiTheme="minorEastAsia" w:hAnsiTheme="minorEastAsia" w:eastAsiaTheme="minorEastAsia"/>
          <w:b/>
        </w:rPr>
        <w:instrText xml:space="preserve"> PAGEREF _Toc97306281 \h </w:instrText>
      </w:r>
      <w:r>
        <w:rPr>
          <w:rFonts w:asciiTheme="minorEastAsia" w:hAnsiTheme="minorEastAsia" w:eastAsiaTheme="minorEastAsia"/>
          <w:b/>
        </w:rPr>
        <w:fldChar w:fldCharType="separate"/>
      </w:r>
      <w:r>
        <w:rPr>
          <w:rFonts w:asciiTheme="minorEastAsia" w:hAnsiTheme="minorEastAsia" w:eastAsiaTheme="minorEastAsia"/>
          <w:b/>
        </w:rPr>
        <w:t>6</w:t>
      </w:r>
      <w:r>
        <w:rPr>
          <w:rFonts w:asciiTheme="minorEastAsia" w:hAnsiTheme="minorEastAsia" w:eastAsiaTheme="minorEastAsia"/>
          <w:b/>
        </w:rPr>
        <w:fldChar w:fldCharType="end"/>
      </w:r>
      <w:r>
        <w:rPr>
          <w:rFonts w:asciiTheme="minorEastAsia" w:hAnsiTheme="minorEastAsia" w:eastAsiaTheme="minorEastAsia"/>
          <w:b/>
        </w:rPr>
        <w:fldChar w:fldCharType="end"/>
      </w:r>
    </w:p>
    <w:p>
      <w:pPr>
        <w:pStyle w:val="13"/>
        <w:tabs>
          <w:tab w:val="right" w:leader="dot" w:pos="8296"/>
        </w:tabs>
        <w:rPr>
          <w:rFonts w:asciiTheme="minorEastAsia" w:hAnsiTheme="minorEastAsia" w:eastAsiaTheme="minorEastAsia" w:cstheme="minorBidi"/>
          <w:b/>
          <w:sz w:val="21"/>
          <w:szCs w:val="22"/>
        </w:rPr>
      </w:pPr>
      <w:r>
        <w:fldChar w:fldCharType="begin"/>
      </w:r>
      <w:r>
        <w:instrText xml:space="preserve"> HYPERLINK \l "_Toc97306282" </w:instrText>
      </w:r>
      <w:r>
        <w:fldChar w:fldCharType="separate"/>
      </w:r>
      <w:r>
        <w:rPr>
          <w:rStyle w:val="22"/>
          <w:rFonts w:cs="宋体" w:asciiTheme="minorEastAsia" w:hAnsiTheme="minorEastAsia" w:eastAsiaTheme="minorEastAsia"/>
          <w:b/>
        </w:rPr>
        <w:t>2</w:t>
      </w:r>
      <w:r>
        <w:rPr>
          <w:rStyle w:val="22"/>
          <w:rFonts w:hint="eastAsia" w:cs="宋体" w:asciiTheme="minorEastAsia" w:hAnsiTheme="minorEastAsia" w:eastAsiaTheme="minorEastAsia"/>
          <w:b/>
        </w:rPr>
        <w:t>术语</w:t>
      </w:r>
      <w:r>
        <w:rPr>
          <w:rFonts w:asciiTheme="minorEastAsia" w:hAnsiTheme="minorEastAsia" w:eastAsiaTheme="minorEastAsia"/>
          <w:b/>
        </w:rPr>
        <w:tab/>
      </w:r>
      <w:r>
        <w:rPr>
          <w:rFonts w:asciiTheme="minorEastAsia" w:hAnsiTheme="minorEastAsia" w:eastAsiaTheme="minorEastAsia"/>
          <w:b/>
        </w:rPr>
        <w:fldChar w:fldCharType="begin"/>
      </w:r>
      <w:r>
        <w:rPr>
          <w:rFonts w:asciiTheme="minorEastAsia" w:hAnsiTheme="minorEastAsia" w:eastAsiaTheme="minorEastAsia"/>
          <w:b/>
        </w:rPr>
        <w:instrText xml:space="preserve"> PAGEREF _Toc97306282 \h </w:instrText>
      </w:r>
      <w:r>
        <w:rPr>
          <w:rFonts w:asciiTheme="minorEastAsia" w:hAnsiTheme="minorEastAsia" w:eastAsiaTheme="minorEastAsia"/>
          <w:b/>
        </w:rPr>
        <w:fldChar w:fldCharType="separate"/>
      </w:r>
      <w:r>
        <w:rPr>
          <w:rFonts w:asciiTheme="minorEastAsia" w:hAnsiTheme="minorEastAsia" w:eastAsiaTheme="minorEastAsia"/>
          <w:b/>
        </w:rPr>
        <w:t>7</w:t>
      </w:r>
      <w:r>
        <w:rPr>
          <w:rFonts w:asciiTheme="minorEastAsia" w:hAnsiTheme="minorEastAsia" w:eastAsiaTheme="minorEastAsia"/>
          <w:b/>
        </w:rPr>
        <w:fldChar w:fldCharType="end"/>
      </w:r>
      <w:r>
        <w:rPr>
          <w:rFonts w:asciiTheme="minorEastAsia" w:hAnsiTheme="minorEastAsia" w:eastAsiaTheme="minorEastAsia"/>
          <w:b/>
        </w:rPr>
        <w:fldChar w:fldCharType="end"/>
      </w:r>
    </w:p>
    <w:p>
      <w:pPr>
        <w:pStyle w:val="13"/>
        <w:tabs>
          <w:tab w:val="right" w:leader="dot" w:pos="8296"/>
        </w:tabs>
        <w:rPr>
          <w:rFonts w:asciiTheme="minorEastAsia" w:hAnsiTheme="minorEastAsia" w:eastAsiaTheme="minorEastAsia" w:cstheme="minorBidi"/>
          <w:b/>
          <w:sz w:val="21"/>
          <w:szCs w:val="22"/>
        </w:rPr>
      </w:pPr>
      <w:r>
        <w:fldChar w:fldCharType="begin"/>
      </w:r>
      <w:r>
        <w:instrText xml:space="preserve"> HYPERLINK \l "_Toc97306283" </w:instrText>
      </w:r>
      <w:r>
        <w:fldChar w:fldCharType="separate"/>
      </w:r>
      <w:r>
        <w:rPr>
          <w:rStyle w:val="22"/>
          <w:rFonts w:cs="宋体" w:asciiTheme="minorEastAsia" w:hAnsiTheme="minorEastAsia" w:eastAsiaTheme="minorEastAsia"/>
          <w:b/>
        </w:rPr>
        <w:t>3</w:t>
      </w:r>
      <w:r>
        <w:rPr>
          <w:rStyle w:val="22"/>
          <w:rFonts w:hint="eastAsia" w:cs="宋体" w:asciiTheme="minorEastAsia" w:hAnsiTheme="minorEastAsia" w:eastAsiaTheme="minorEastAsia"/>
          <w:b/>
        </w:rPr>
        <w:t>基本规定</w:t>
      </w:r>
      <w:r>
        <w:rPr>
          <w:rFonts w:asciiTheme="minorEastAsia" w:hAnsiTheme="minorEastAsia" w:eastAsiaTheme="minorEastAsia"/>
          <w:b/>
        </w:rPr>
        <w:tab/>
      </w:r>
      <w:r>
        <w:rPr>
          <w:rFonts w:asciiTheme="minorEastAsia" w:hAnsiTheme="minorEastAsia" w:eastAsiaTheme="minorEastAsia"/>
          <w:b/>
        </w:rPr>
        <w:fldChar w:fldCharType="begin"/>
      </w:r>
      <w:r>
        <w:rPr>
          <w:rFonts w:asciiTheme="minorEastAsia" w:hAnsiTheme="minorEastAsia" w:eastAsiaTheme="minorEastAsia"/>
          <w:b/>
        </w:rPr>
        <w:instrText xml:space="preserve"> PAGEREF _Toc97306283 \h </w:instrText>
      </w:r>
      <w:r>
        <w:rPr>
          <w:rFonts w:asciiTheme="minorEastAsia" w:hAnsiTheme="minorEastAsia" w:eastAsiaTheme="minorEastAsia"/>
          <w:b/>
        </w:rPr>
        <w:fldChar w:fldCharType="separate"/>
      </w:r>
      <w:r>
        <w:rPr>
          <w:rFonts w:asciiTheme="minorEastAsia" w:hAnsiTheme="minorEastAsia" w:eastAsiaTheme="minorEastAsia"/>
          <w:b/>
        </w:rPr>
        <w:t>11</w:t>
      </w:r>
      <w:r>
        <w:rPr>
          <w:rFonts w:asciiTheme="minorEastAsia" w:hAnsiTheme="minorEastAsia" w:eastAsiaTheme="minorEastAsia"/>
          <w:b/>
        </w:rPr>
        <w:fldChar w:fldCharType="end"/>
      </w:r>
      <w:r>
        <w:rPr>
          <w:rFonts w:asciiTheme="minorEastAsia" w:hAnsiTheme="minorEastAsia" w:eastAsiaTheme="minorEastAsia"/>
          <w:b/>
        </w:rPr>
        <w:fldChar w:fldCharType="end"/>
      </w:r>
    </w:p>
    <w:p>
      <w:pPr>
        <w:pStyle w:val="13"/>
        <w:tabs>
          <w:tab w:val="right" w:leader="dot" w:pos="8296"/>
        </w:tabs>
        <w:rPr>
          <w:rFonts w:asciiTheme="minorEastAsia" w:hAnsiTheme="minorEastAsia" w:eastAsiaTheme="minorEastAsia" w:cstheme="minorBidi"/>
          <w:b/>
          <w:sz w:val="21"/>
          <w:szCs w:val="22"/>
        </w:rPr>
      </w:pPr>
      <w:r>
        <w:fldChar w:fldCharType="begin"/>
      </w:r>
      <w:r>
        <w:instrText xml:space="preserve"> HYPERLINK \l "_Toc97306284" </w:instrText>
      </w:r>
      <w:r>
        <w:fldChar w:fldCharType="separate"/>
      </w:r>
      <w:r>
        <w:rPr>
          <w:rStyle w:val="22"/>
          <w:rFonts w:cs="宋体" w:asciiTheme="minorEastAsia" w:hAnsiTheme="minorEastAsia" w:eastAsiaTheme="minorEastAsia"/>
          <w:b/>
        </w:rPr>
        <w:t>4</w:t>
      </w:r>
      <w:r>
        <w:rPr>
          <w:rStyle w:val="22"/>
          <w:rFonts w:hint="eastAsia" w:cs="宋体" w:asciiTheme="minorEastAsia" w:hAnsiTheme="minorEastAsia" w:eastAsiaTheme="minorEastAsia"/>
          <w:b/>
        </w:rPr>
        <w:t>项目策划</w:t>
      </w:r>
      <w:r>
        <w:rPr>
          <w:rFonts w:asciiTheme="minorEastAsia" w:hAnsiTheme="minorEastAsia" w:eastAsiaTheme="minorEastAsia"/>
          <w:b/>
        </w:rPr>
        <w:tab/>
      </w:r>
      <w:r>
        <w:rPr>
          <w:rFonts w:asciiTheme="minorEastAsia" w:hAnsiTheme="minorEastAsia" w:eastAsiaTheme="minorEastAsia"/>
          <w:b/>
        </w:rPr>
        <w:fldChar w:fldCharType="begin"/>
      </w:r>
      <w:r>
        <w:rPr>
          <w:rFonts w:asciiTheme="minorEastAsia" w:hAnsiTheme="minorEastAsia" w:eastAsiaTheme="minorEastAsia"/>
          <w:b/>
        </w:rPr>
        <w:instrText xml:space="preserve"> PAGEREF _Toc97306284 \h </w:instrText>
      </w:r>
      <w:r>
        <w:rPr>
          <w:rFonts w:asciiTheme="minorEastAsia" w:hAnsiTheme="minorEastAsia" w:eastAsiaTheme="minorEastAsia"/>
          <w:b/>
        </w:rPr>
        <w:fldChar w:fldCharType="separate"/>
      </w:r>
      <w:r>
        <w:rPr>
          <w:rFonts w:asciiTheme="minorEastAsia" w:hAnsiTheme="minorEastAsia" w:eastAsiaTheme="minorEastAsia"/>
          <w:b/>
        </w:rPr>
        <w:t>14</w:t>
      </w:r>
      <w:r>
        <w:rPr>
          <w:rFonts w:asciiTheme="minorEastAsia" w:hAnsiTheme="minorEastAsia" w:eastAsiaTheme="minorEastAsia"/>
          <w:b/>
        </w:rPr>
        <w:fldChar w:fldCharType="end"/>
      </w:r>
      <w:r>
        <w:rPr>
          <w:rFonts w:asciiTheme="minorEastAsia" w:hAnsiTheme="minorEastAsia" w:eastAsiaTheme="minorEastAsia"/>
          <w:b/>
        </w:rPr>
        <w:fldChar w:fldCharType="end"/>
      </w:r>
    </w:p>
    <w:p>
      <w:pPr>
        <w:pStyle w:val="14"/>
        <w:tabs>
          <w:tab w:val="right" w:leader="dot" w:pos="8296"/>
        </w:tabs>
        <w:ind w:left="480"/>
        <w:rPr>
          <w:rFonts w:asciiTheme="minorEastAsia" w:hAnsiTheme="minorEastAsia" w:eastAsiaTheme="minorEastAsia" w:cstheme="minorBidi"/>
          <w:sz w:val="21"/>
          <w:szCs w:val="22"/>
        </w:rPr>
      </w:pPr>
      <w:r>
        <w:fldChar w:fldCharType="begin"/>
      </w:r>
      <w:r>
        <w:instrText xml:space="preserve"> HYPERLINK \l "_Toc97306285" </w:instrText>
      </w:r>
      <w:r>
        <w:fldChar w:fldCharType="separate"/>
      </w:r>
      <w:r>
        <w:rPr>
          <w:rStyle w:val="22"/>
          <w:rFonts w:cs="宋体" w:asciiTheme="minorEastAsia" w:hAnsiTheme="minorEastAsia" w:eastAsiaTheme="minorEastAsia"/>
        </w:rPr>
        <w:t>4.1</w:t>
      </w:r>
      <w:r>
        <w:rPr>
          <w:rStyle w:val="22"/>
          <w:rFonts w:hint="eastAsia" w:cs="宋体" w:asciiTheme="minorEastAsia" w:hAnsiTheme="minorEastAsia" w:eastAsiaTheme="minorEastAsia"/>
        </w:rPr>
        <w:t>调研</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_Toc97306285 \h </w:instrText>
      </w:r>
      <w:r>
        <w:rPr>
          <w:rFonts w:asciiTheme="minorEastAsia" w:hAnsiTheme="minorEastAsia" w:eastAsiaTheme="minorEastAsia"/>
        </w:rPr>
        <w:fldChar w:fldCharType="separate"/>
      </w:r>
      <w:r>
        <w:rPr>
          <w:rFonts w:asciiTheme="minorEastAsia" w:hAnsiTheme="minorEastAsia" w:eastAsiaTheme="minorEastAsia"/>
        </w:rPr>
        <w:t>14</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4"/>
        <w:tabs>
          <w:tab w:val="right" w:leader="dot" w:pos="8296"/>
        </w:tabs>
        <w:ind w:left="480"/>
        <w:rPr>
          <w:rFonts w:asciiTheme="minorEastAsia" w:hAnsiTheme="minorEastAsia" w:eastAsiaTheme="minorEastAsia" w:cstheme="minorBidi"/>
          <w:sz w:val="21"/>
          <w:szCs w:val="22"/>
        </w:rPr>
      </w:pPr>
      <w:r>
        <w:fldChar w:fldCharType="begin"/>
      </w:r>
      <w:r>
        <w:instrText xml:space="preserve"> HYPERLINK \l "_Toc97306286" </w:instrText>
      </w:r>
      <w:r>
        <w:fldChar w:fldCharType="separate"/>
      </w:r>
      <w:r>
        <w:rPr>
          <w:rStyle w:val="22"/>
          <w:rFonts w:cs="宋体" w:asciiTheme="minorEastAsia" w:hAnsiTheme="minorEastAsia" w:eastAsiaTheme="minorEastAsia"/>
        </w:rPr>
        <w:t>4.2</w:t>
      </w:r>
      <w:r>
        <w:rPr>
          <w:rStyle w:val="22"/>
          <w:rFonts w:hint="eastAsia" w:cs="宋体" w:asciiTheme="minorEastAsia" w:hAnsiTheme="minorEastAsia" w:eastAsiaTheme="minorEastAsia"/>
        </w:rPr>
        <w:t>选址</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_Toc97306286 \h </w:instrText>
      </w:r>
      <w:r>
        <w:rPr>
          <w:rFonts w:asciiTheme="minorEastAsia" w:hAnsiTheme="minorEastAsia" w:eastAsiaTheme="minorEastAsia"/>
        </w:rPr>
        <w:fldChar w:fldCharType="separate"/>
      </w:r>
      <w:r>
        <w:rPr>
          <w:rFonts w:asciiTheme="minorEastAsia" w:hAnsiTheme="minorEastAsia" w:eastAsiaTheme="minorEastAsia"/>
        </w:rPr>
        <w:t>14</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4"/>
        <w:tabs>
          <w:tab w:val="right" w:leader="dot" w:pos="8296"/>
        </w:tabs>
        <w:ind w:left="480"/>
        <w:rPr>
          <w:rFonts w:asciiTheme="minorEastAsia" w:hAnsiTheme="minorEastAsia" w:eastAsiaTheme="minorEastAsia" w:cstheme="minorBidi"/>
          <w:sz w:val="21"/>
          <w:szCs w:val="22"/>
        </w:rPr>
      </w:pPr>
      <w:r>
        <w:fldChar w:fldCharType="begin"/>
      </w:r>
      <w:r>
        <w:instrText xml:space="preserve"> HYPERLINK \l "_Toc97306287" </w:instrText>
      </w:r>
      <w:r>
        <w:fldChar w:fldCharType="separate"/>
      </w:r>
      <w:r>
        <w:rPr>
          <w:rStyle w:val="22"/>
          <w:rFonts w:cs="宋体" w:asciiTheme="minorEastAsia" w:hAnsiTheme="minorEastAsia" w:eastAsiaTheme="minorEastAsia"/>
        </w:rPr>
        <w:t>4.3</w:t>
      </w:r>
      <w:r>
        <w:rPr>
          <w:rStyle w:val="22"/>
          <w:rFonts w:hint="eastAsia" w:cs="宋体" w:asciiTheme="minorEastAsia" w:hAnsiTheme="minorEastAsia" w:eastAsiaTheme="minorEastAsia"/>
        </w:rPr>
        <w:t>设计任务书</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_Toc97306287 \h </w:instrText>
      </w:r>
      <w:r>
        <w:rPr>
          <w:rFonts w:asciiTheme="minorEastAsia" w:hAnsiTheme="minorEastAsia" w:eastAsiaTheme="minorEastAsia"/>
        </w:rPr>
        <w:fldChar w:fldCharType="separate"/>
      </w:r>
      <w:r>
        <w:rPr>
          <w:rFonts w:asciiTheme="minorEastAsia" w:hAnsiTheme="minorEastAsia" w:eastAsiaTheme="minorEastAsia"/>
        </w:rPr>
        <w:t>15</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8296"/>
        </w:tabs>
        <w:rPr>
          <w:rFonts w:asciiTheme="minorEastAsia" w:hAnsiTheme="minorEastAsia" w:eastAsiaTheme="minorEastAsia" w:cstheme="minorBidi"/>
          <w:b/>
          <w:sz w:val="21"/>
          <w:szCs w:val="22"/>
        </w:rPr>
      </w:pPr>
      <w:r>
        <w:fldChar w:fldCharType="begin"/>
      </w:r>
      <w:r>
        <w:instrText xml:space="preserve"> HYPERLINK \l "_Toc97306288" </w:instrText>
      </w:r>
      <w:r>
        <w:fldChar w:fldCharType="separate"/>
      </w:r>
      <w:r>
        <w:rPr>
          <w:rStyle w:val="22"/>
          <w:rFonts w:cs="宋体" w:asciiTheme="minorEastAsia" w:hAnsiTheme="minorEastAsia" w:eastAsiaTheme="minorEastAsia"/>
          <w:b/>
        </w:rPr>
        <w:t>5</w:t>
      </w:r>
      <w:r>
        <w:rPr>
          <w:rStyle w:val="22"/>
          <w:rFonts w:hint="eastAsia" w:cs="宋体" w:asciiTheme="minorEastAsia" w:hAnsiTheme="minorEastAsia" w:eastAsiaTheme="minorEastAsia"/>
          <w:b/>
        </w:rPr>
        <w:t>规划与配套</w:t>
      </w:r>
      <w:r>
        <w:rPr>
          <w:rFonts w:asciiTheme="minorEastAsia" w:hAnsiTheme="minorEastAsia" w:eastAsiaTheme="minorEastAsia"/>
          <w:b/>
        </w:rPr>
        <w:tab/>
      </w:r>
      <w:r>
        <w:rPr>
          <w:rFonts w:asciiTheme="minorEastAsia" w:hAnsiTheme="minorEastAsia" w:eastAsiaTheme="minorEastAsia"/>
          <w:b/>
        </w:rPr>
        <w:fldChar w:fldCharType="begin"/>
      </w:r>
      <w:r>
        <w:rPr>
          <w:rFonts w:asciiTheme="minorEastAsia" w:hAnsiTheme="minorEastAsia" w:eastAsiaTheme="minorEastAsia"/>
          <w:b/>
        </w:rPr>
        <w:instrText xml:space="preserve"> PAGEREF _Toc97306288 \h </w:instrText>
      </w:r>
      <w:r>
        <w:rPr>
          <w:rFonts w:asciiTheme="minorEastAsia" w:hAnsiTheme="minorEastAsia" w:eastAsiaTheme="minorEastAsia"/>
          <w:b/>
        </w:rPr>
        <w:fldChar w:fldCharType="separate"/>
      </w:r>
      <w:r>
        <w:rPr>
          <w:rFonts w:asciiTheme="minorEastAsia" w:hAnsiTheme="minorEastAsia" w:eastAsiaTheme="minorEastAsia"/>
          <w:b/>
        </w:rPr>
        <w:t>19</w:t>
      </w:r>
      <w:r>
        <w:rPr>
          <w:rFonts w:asciiTheme="minorEastAsia" w:hAnsiTheme="minorEastAsia" w:eastAsiaTheme="minorEastAsia"/>
          <w:b/>
        </w:rPr>
        <w:fldChar w:fldCharType="end"/>
      </w:r>
      <w:r>
        <w:rPr>
          <w:rFonts w:asciiTheme="minorEastAsia" w:hAnsiTheme="minorEastAsia" w:eastAsiaTheme="minorEastAsia"/>
          <w:b/>
        </w:rPr>
        <w:fldChar w:fldCharType="end"/>
      </w:r>
    </w:p>
    <w:p>
      <w:pPr>
        <w:pStyle w:val="14"/>
        <w:tabs>
          <w:tab w:val="right" w:leader="dot" w:pos="8296"/>
        </w:tabs>
        <w:ind w:left="480"/>
        <w:rPr>
          <w:rFonts w:asciiTheme="minorEastAsia" w:hAnsiTheme="minorEastAsia" w:eastAsiaTheme="minorEastAsia" w:cstheme="minorBidi"/>
          <w:sz w:val="21"/>
          <w:szCs w:val="22"/>
        </w:rPr>
      </w:pPr>
      <w:r>
        <w:fldChar w:fldCharType="begin"/>
      </w:r>
      <w:r>
        <w:instrText xml:space="preserve"> HYPERLINK \l "_Toc97306289" </w:instrText>
      </w:r>
      <w:r>
        <w:fldChar w:fldCharType="separate"/>
      </w:r>
      <w:r>
        <w:rPr>
          <w:rStyle w:val="22"/>
          <w:rFonts w:cs="宋体" w:asciiTheme="minorEastAsia" w:hAnsiTheme="minorEastAsia" w:eastAsiaTheme="minorEastAsia"/>
        </w:rPr>
        <w:t>5.1</w:t>
      </w:r>
      <w:r>
        <w:rPr>
          <w:rStyle w:val="22"/>
          <w:rFonts w:hint="eastAsia" w:cs="宋体" w:asciiTheme="minorEastAsia" w:hAnsiTheme="minorEastAsia" w:eastAsiaTheme="minorEastAsia"/>
        </w:rPr>
        <w:t>规划布局</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_Toc97306289 \h </w:instrText>
      </w:r>
      <w:r>
        <w:rPr>
          <w:rFonts w:asciiTheme="minorEastAsia" w:hAnsiTheme="minorEastAsia" w:eastAsiaTheme="minorEastAsia"/>
        </w:rPr>
        <w:fldChar w:fldCharType="separate"/>
      </w:r>
      <w:r>
        <w:rPr>
          <w:rFonts w:asciiTheme="minorEastAsia" w:hAnsiTheme="minorEastAsia" w:eastAsiaTheme="minorEastAsia"/>
        </w:rPr>
        <w:t>19</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4"/>
        <w:tabs>
          <w:tab w:val="right" w:leader="dot" w:pos="8296"/>
        </w:tabs>
        <w:ind w:left="480"/>
        <w:rPr>
          <w:rFonts w:asciiTheme="minorEastAsia" w:hAnsiTheme="minorEastAsia" w:eastAsiaTheme="minorEastAsia" w:cstheme="minorBidi"/>
          <w:sz w:val="21"/>
          <w:szCs w:val="22"/>
        </w:rPr>
      </w:pPr>
      <w:r>
        <w:fldChar w:fldCharType="begin"/>
      </w:r>
      <w:r>
        <w:instrText xml:space="preserve"> HYPERLINK \l "_Toc97306290" </w:instrText>
      </w:r>
      <w:r>
        <w:fldChar w:fldCharType="separate"/>
      </w:r>
      <w:r>
        <w:rPr>
          <w:rStyle w:val="22"/>
          <w:rFonts w:cs="宋体" w:asciiTheme="minorEastAsia" w:hAnsiTheme="minorEastAsia" w:eastAsiaTheme="minorEastAsia"/>
        </w:rPr>
        <w:t>5.2</w:t>
      </w:r>
      <w:r>
        <w:rPr>
          <w:rStyle w:val="22"/>
          <w:rFonts w:hint="eastAsia" w:cs="宋体" w:asciiTheme="minorEastAsia" w:hAnsiTheme="minorEastAsia" w:eastAsiaTheme="minorEastAsia"/>
        </w:rPr>
        <w:t>配套设施</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_Toc97306290 \h </w:instrText>
      </w:r>
      <w:r>
        <w:rPr>
          <w:rFonts w:asciiTheme="minorEastAsia" w:hAnsiTheme="minorEastAsia" w:eastAsiaTheme="minorEastAsia"/>
        </w:rPr>
        <w:fldChar w:fldCharType="separate"/>
      </w:r>
      <w:r>
        <w:rPr>
          <w:rFonts w:asciiTheme="minorEastAsia" w:hAnsiTheme="minorEastAsia" w:eastAsiaTheme="minorEastAsia"/>
        </w:rPr>
        <w:t>20</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4"/>
        <w:tabs>
          <w:tab w:val="right" w:leader="dot" w:pos="8296"/>
        </w:tabs>
        <w:ind w:left="480"/>
        <w:rPr>
          <w:rFonts w:asciiTheme="minorEastAsia" w:hAnsiTheme="minorEastAsia" w:eastAsiaTheme="minorEastAsia" w:cstheme="minorBidi"/>
          <w:sz w:val="21"/>
          <w:szCs w:val="22"/>
        </w:rPr>
      </w:pPr>
      <w:r>
        <w:fldChar w:fldCharType="begin"/>
      </w:r>
      <w:r>
        <w:instrText xml:space="preserve"> HYPERLINK \l "_Toc97306291" </w:instrText>
      </w:r>
      <w:r>
        <w:fldChar w:fldCharType="separate"/>
      </w:r>
      <w:r>
        <w:rPr>
          <w:rStyle w:val="22"/>
          <w:rFonts w:cs="宋体" w:asciiTheme="minorEastAsia" w:hAnsiTheme="minorEastAsia" w:eastAsiaTheme="minorEastAsia"/>
        </w:rPr>
        <w:t>5.3</w:t>
      </w:r>
      <w:r>
        <w:rPr>
          <w:rStyle w:val="22"/>
          <w:rFonts w:hint="eastAsia" w:cs="宋体" w:asciiTheme="minorEastAsia" w:hAnsiTheme="minorEastAsia" w:eastAsiaTheme="minorEastAsia"/>
        </w:rPr>
        <w:t>室外环境</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_Toc97306291 \h </w:instrText>
      </w:r>
      <w:r>
        <w:rPr>
          <w:rFonts w:asciiTheme="minorEastAsia" w:hAnsiTheme="minorEastAsia" w:eastAsiaTheme="minorEastAsia"/>
        </w:rPr>
        <w:fldChar w:fldCharType="separate"/>
      </w:r>
      <w:r>
        <w:rPr>
          <w:rFonts w:asciiTheme="minorEastAsia" w:hAnsiTheme="minorEastAsia" w:eastAsiaTheme="minorEastAsia"/>
        </w:rPr>
        <w:t>22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8296"/>
        </w:tabs>
        <w:rPr>
          <w:rFonts w:asciiTheme="minorEastAsia" w:hAnsiTheme="minorEastAsia" w:eastAsiaTheme="minorEastAsia" w:cstheme="minorBidi"/>
          <w:b/>
          <w:sz w:val="21"/>
          <w:szCs w:val="22"/>
        </w:rPr>
      </w:pPr>
      <w:r>
        <w:fldChar w:fldCharType="begin"/>
      </w:r>
      <w:r>
        <w:instrText xml:space="preserve"> HYPERLINK \l "_Toc97306292" </w:instrText>
      </w:r>
      <w:r>
        <w:fldChar w:fldCharType="separate"/>
      </w:r>
      <w:r>
        <w:rPr>
          <w:rStyle w:val="22"/>
          <w:rFonts w:cs="宋体" w:asciiTheme="minorEastAsia" w:hAnsiTheme="minorEastAsia" w:eastAsiaTheme="minorEastAsia"/>
          <w:b/>
        </w:rPr>
        <w:t>6</w:t>
      </w:r>
      <w:r>
        <w:rPr>
          <w:rStyle w:val="22"/>
          <w:rFonts w:hint="eastAsia" w:cs="宋体" w:asciiTheme="minorEastAsia" w:hAnsiTheme="minorEastAsia" w:eastAsiaTheme="minorEastAsia"/>
          <w:b/>
        </w:rPr>
        <w:t>建筑设计</w:t>
      </w:r>
      <w:r>
        <w:rPr>
          <w:rFonts w:asciiTheme="minorEastAsia" w:hAnsiTheme="minorEastAsia" w:eastAsiaTheme="minorEastAsia"/>
          <w:b/>
        </w:rPr>
        <w:tab/>
      </w:r>
      <w:r>
        <w:rPr>
          <w:rFonts w:asciiTheme="minorEastAsia" w:hAnsiTheme="minorEastAsia" w:eastAsiaTheme="minorEastAsia"/>
          <w:b/>
        </w:rPr>
        <w:fldChar w:fldCharType="begin"/>
      </w:r>
      <w:r>
        <w:rPr>
          <w:rFonts w:asciiTheme="minorEastAsia" w:hAnsiTheme="minorEastAsia" w:eastAsiaTheme="minorEastAsia"/>
          <w:b/>
        </w:rPr>
        <w:instrText xml:space="preserve"> PAGEREF _Toc97306292 \h </w:instrText>
      </w:r>
      <w:r>
        <w:rPr>
          <w:rFonts w:asciiTheme="minorEastAsia" w:hAnsiTheme="minorEastAsia" w:eastAsiaTheme="minorEastAsia"/>
          <w:b/>
        </w:rPr>
        <w:fldChar w:fldCharType="separate"/>
      </w:r>
      <w:r>
        <w:rPr>
          <w:rFonts w:asciiTheme="minorEastAsia" w:hAnsiTheme="minorEastAsia" w:eastAsiaTheme="minorEastAsia"/>
          <w:b/>
        </w:rPr>
        <w:t>24</w:t>
      </w:r>
      <w:r>
        <w:rPr>
          <w:rFonts w:asciiTheme="minorEastAsia" w:hAnsiTheme="minorEastAsia" w:eastAsiaTheme="minorEastAsia"/>
          <w:b/>
        </w:rPr>
        <w:fldChar w:fldCharType="end"/>
      </w:r>
      <w:r>
        <w:rPr>
          <w:rFonts w:asciiTheme="minorEastAsia" w:hAnsiTheme="minorEastAsia" w:eastAsiaTheme="minorEastAsia"/>
          <w:b/>
        </w:rPr>
        <w:fldChar w:fldCharType="end"/>
      </w:r>
    </w:p>
    <w:p>
      <w:pPr>
        <w:pStyle w:val="14"/>
        <w:tabs>
          <w:tab w:val="right" w:leader="dot" w:pos="8296"/>
        </w:tabs>
        <w:ind w:left="480"/>
        <w:rPr>
          <w:rFonts w:asciiTheme="minorEastAsia" w:hAnsiTheme="minorEastAsia" w:eastAsiaTheme="minorEastAsia" w:cstheme="minorBidi"/>
          <w:sz w:val="21"/>
          <w:szCs w:val="22"/>
        </w:rPr>
      </w:pPr>
      <w:r>
        <w:fldChar w:fldCharType="begin"/>
      </w:r>
      <w:r>
        <w:instrText xml:space="preserve"> HYPERLINK \l "_Toc97306293" </w:instrText>
      </w:r>
      <w:r>
        <w:fldChar w:fldCharType="separate"/>
      </w:r>
      <w:r>
        <w:rPr>
          <w:rStyle w:val="22"/>
          <w:rFonts w:cs="宋体" w:asciiTheme="minorEastAsia" w:hAnsiTheme="minorEastAsia" w:eastAsiaTheme="minorEastAsia"/>
        </w:rPr>
        <w:t>6.1</w:t>
      </w:r>
      <w:r>
        <w:rPr>
          <w:rStyle w:val="22"/>
          <w:rFonts w:hint="eastAsia" w:cs="宋体" w:asciiTheme="minorEastAsia" w:hAnsiTheme="minorEastAsia" w:eastAsiaTheme="minorEastAsia"/>
        </w:rPr>
        <w:t>一般规定</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_Toc97306293 \h </w:instrText>
      </w:r>
      <w:r>
        <w:rPr>
          <w:rFonts w:asciiTheme="minorEastAsia" w:hAnsiTheme="minorEastAsia" w:eastAsiaTheme="minorEastAsia"/>
        </w:rPr>
        <w:fldChar w:fldCharType="separate"/>
      </w:r>
      <w:r>
        <w:rPr>
          <w:rFonts w:asciiTheme="minorEastAsia" w:hAnsiTheme="minorEastAsia" w:eastAsiaTheme="minorEastAsia"/>
        </w:rPr>
        <w:t>24</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4"/>
        <w:tabs>
          <w:tab w:val="right" w:leader="dot" w:pos="8296"/>
        </w:tabs>
        <w:ind w:left="480"/>
        <w:rPr>
          <w:rFonts w:asciiTheme="minorEastAsia" w:hAnsiTheme="minorEastAsia" w:eastAsiaTheme="minorEastAsia" w:cstheme="minorBidi"/>
          <w:sz w:val="21"/>
          <w:szCs w:val="22"/>
        </w:rPr>
      </w:pPr>
      <w:r>
        <w:fldChar w:fldCharType="begin"/>
      </w:r>
      <w:r>
        <w:instrText xml:space="preserve"> HYPERLINK \l "_Toc97306294" </w:instrText>
      </w:r>
      <w:r>
        <w:fldChar w:fldCharType="separate"/>
      </w:r>
      <w:r>
        <w:rPr>
          <w:rStyle w:val="22"/>
          <w:rFonts w:cs="宋体" w:asciiTheme="minorEastAsia" w:hAnsiTheme="minorEastAsia" w:eastAsiaTheme="minorEastAsia"/>
        </w:rPr>
        <w:t>6.2</w:t>
      </w:r>
      <w:r>
        <w:rPr>
          <w:rStyle w:val="22"/>
          <w:rFonts w:hint="eastAsia" w:cs="宋体" w:asciiTheme="minorEastAsia" w:hAnsiTheme="minorEastAsia" w:eastAsiaTheme="minorEastAsia"/>
        </w:rPr>
        <w:t>套型</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_Toc97306294 \h </w:instrText>
      </w:r>
      <w:r>
        <w:rPr>
          <w:rFonts w:asciiTheme="minorEastAsia" w:hAnsiTheme="minorEastAsia" w:eastAsiaTheme="minorEastAsia"/>
        </w:rPr>
        <w:fldChar w:fldCharType="separate"/>
      </w:r>
      <w:r>
        <w:rPr>
          <w:rFonts w:asciiTheme="minorEastAsia" w:hAnsiTheme="minorEastAsia" w:eastAsiaTheme="minorEastAsia"/>
        </w:rPr>
        <w:t>25</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4"/>
        <w:tabs>
          <w:tab w:val="right" w:leader="dot" w:pos="8296"/>
        </w:tabs>
        <w:ind w:left="480"/>
        <w:rPr>
          <w:rFonts w:asciiTheme="minorEastAsia" w:hAnsiTheme="minorEastAsia" w:eastAsiaTheme="minorEastAsia" w:cstheme="minorBidi"/>
          <w:sz w:val="21"/>
          <w:szCs w:val="22"/>
        </w:rPr>
      </w:pPr>
      <w:r>
        <w:fldChar w:fldCharType="begin"/>
      </w:r>
      <w:r>
        <w:instrText xml:space="preserve"> HYPERLINK \l "_Toc97306295" </w:instrText>
      </w:r>
      <w:r>
        <w:fldChar w:fldCharType="separate"/>
      </w:r>
      <w:r>
        <w:rPr>
          <w:rStyle w:val="22"/>
          <w:rFonts w:cs="宋体" w:asciiTheme="minorEastAsia" w:hAnsiTheme="minorEastAsia" w:eastAsiaTheme="minorEastAsia"/>
        </w:rPr>
        <w:t>6.3</w:t>
      </w:r>
      <w:r>
        <w:rPr>
          <w:rStyle w:val="22"/>
          <w:rFonts w:hint="eastAsia" w:cs="宋体" w:asciiTheme="minorEastAsia" w:hAnsiTheme="minorEastAsia" w:eastAsiaTheme="minorEastAsia"/>
        </w:rPr>
        <w:t>套内空间</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_Toc97306295 \h </w:instrText>
      </w:r>
      <w:r>
        <w:rPr>
          <w:rFonts w:asciiTheme="minorEastAsia" w:hAnsiTheme="minorEastAsia" w:eastAsiaTheme="minorEastAsia"/>
        </w:rPr>
        <w:fldChar w:fldCharType="separate"/>
      </w:r>
      <w:r>
        <w:rPr>
          <w:rFonts w:asciiTheme="minorEastAsia" w:hAnsiTheme="minorEastAsia" w:eastAsiaTheme="minorEastAsia"/>
        </w:rPr>
        <w:t>25</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4"/>
        <w:tabs>
          <w:tab w:val="right" w:leader="dot" w:pos="8296"/>
        </w:tabs>
        <w:ind w:left="480"/>
        <w:rPr>
          <w:rFonts w:asciiTheme="minorEastAsia" w:hAnsiTheme="minorEastAsia" w:eastAsiaTheme="minorEastAsia" w:cstheme="minorBidi"/>
          <w:sz w:val="21"/>
          <w:szCs w:val="22"/>
        </w:rPr>
      </w:pPr>
      <w:r>
        <w:fldChar w:fldCharType="begin"/>
      </w:r>
      <w:r>
        <w:instrText xml:space="preserve"> HYPERLINK \l "_Toc97306296" </w:instrText>
      </w:r>
      <w:r>
        <w:fldChar w:fldCharType="separate"/>
      </w:r>
      <w:r>
        <w:rPr>
          <w:rStyle w:val="22"/>
          <w:rFonts w:cs="宋体" w:asciiTheme="minorEastAsia" w:hAnsiTheme="minorEastAsia" w:eastAsiaTheme="minorEastAsia"/>
        </w:rPr>
        <w:t>6.4</w:t>
      </w:r>
      <w:r>
        <w:rPr>
          <w:rStyle w:val="22"/>
          <w:rFonts w:hint="eastAsia" w:cs="宋体" w:asciiTheme="minorEastAsia" w:hAnsiTheme="minorEastAsia" w:eastAsiaTheme="minorEastAsia"/>
        </w:rPr>
        <w:t>公共空间</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_Toc97306296 \h </w:instrText>
      </w:r>
      <w:r>
        <w:rPr>
          <w:rFonts w:asciiTheme="minorEastAsia" w:hAnsiTheme="minorEastAsia" w:eastAsiaTheme="minorEastAsia"/>
        </w:rPr>
        <w:fldChar w:fldCharType="separate"/>
      </w:r>
      <w:r>
        <w:rPr>
          <w:rFonts w:asciiTheme="minorEastAsia" w:hAnsiTheme="minorEastAsia" w:eastAsiaTheme="minorEastAsia"/>
        </w:rPr>
        <w:t>26</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4"/>
        <w:tabs>
          <w:tab w:val="right" w:leader="dot" w:pos="8296"/>
        </w:tabs>
        <w:ind w:left="480"/>
        <w:rPr>
          <w:rFonts w:asciiTheme="minorEastAsia" w:hAnsiTheme="minorEastAsia" w:eastAsiaTheme="minorEastAsia" w:cstheme="minorBidi"/>
          <w:sz w:val="21"/>
          <w:szCs w:val="22"/>
        </w:rPr>
      </w:pPr>
      <w:r>
        <w:fldChar w:fldCharType="begin"/>
      </w:r>
      <w:r>
        <w:instrText xml:space="preserve"> HYPERLINK \l "_Toc97306297" </w:instrText>
      </w:r>
      <w:r>
        <w:fldChar w:fldCharType="separate"/>
      </w:r>
      <w:r>
        <w:rPr>
          <w:rStyle w:val="22"/>
          <w:rFonts w:cs="宋体" w:asciiTheme="minorEastAsia" w:hAnsiTheme="minorEastAsia" w:eastAsiaTheme="minorEastAsia"/>
        </w:rPr>
        <w:t>6.5</w:t>
      </w:r>
      <w:r>
        <w:rPr>
          <w:rStyle w:val="22"/>
          <w:rFonts w:hint="eastAsia" w:cs="宋体" w:asciiTheme="minorEastAsia" w:hAnsiTheme="minorEastAsia" w:eastAsiaTheme="minorEastAsia"/>
        </w:rPr>
        <w:t>全龄友好</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_Toc97306297 \h </w:instrText>
      </w:r>
      <w:r>
        <w:rPr>
          <w:rFonts w:asciiTheme="minorEastAsia" w:hAnsiTheme="minorEastAsia" w:eastAsiaTheme="minorEastAsia"/>
        </w:rPr>
        <w:fldChar w:fldCharType="separate"/>
      </w:r>
      <w:r>
        <w:rPr>
          <w:rFonts w:asciiTheme="minorEastAsia" w:hAnsiTheme="minorEastAsia" w:eastAsiaTheme="minorEastAsia"/>
        </w:rPr>
        <w:t>26</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4"/>
        <w:tabs>
          <w:tab w:val="right" w:leader="dot" w:pos="8296"/>
        </w:tabs>
        <w:ind w:left="480"/>
        <w:rPr>
          <w:rFonts w:asciiTheme="minorEastAsia" w:hAnsiTheme="minorEastAsia" w:eastAsiaTheme="minorEastAsia" w:cstheme="minorBidi"/>
          <w:sz w:val="21"/>
          <w:szCs w:val="22"/>
        </w:rPr>
      </w:pPr>
      <w:r>
        <w:fldChar w:fldCharType="begin"/>
      </w:r>
      <w:r>
        <w:instrText xml:space="preserve"> HYPERLINK \l "_Toc97306298" </w:instrText>
      </w:r>
      <w:r>
        <w:fldChar w:fldCharType="separate"/>
      </w:r>
      <w:r>
        <w:rPr>
          <w:rStyle w:val="22"/>
          <w:rFonts w:cs="宋体" w:asciiTheme="minorEastAsia" w:hAnsiTheme="minorEastAsia" w:eastAsiaTheme="minorEastAsia"/>
        </w:rPr>
        <w:t>6.6</w:t>
      </w:r>
      <w:r>
        <w:rPr>
          <w:rStyle w:val="22"/>
          <w:rFonts w:hint="eastAsia" w:cs="宋体" w:asciiTheme="minorEastAsia" w:hAnsiTheme="minorEastAsia" w:eastAsiaTheme="minorEastAsia"/>
        </w:rPr>
        <w:t>防疫设计</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_Toc97306298 \h </w:instrText>
      </w:r>
      <w:r>
        <w:rPr>
          <w:rFonts w:asciiTheme="minorEastAsia" w:hAnsiTheme="minorEastAsia" w:eastAsiaTheme="minorEastAsia"/>
        </w:rPr>
        <w:fldChar w:fldCharType="separate"/>
      </w:r>
      <w:r>
        <w:rPr>
          <w:rFonts w:asciiTheme="minorEastAsia" w:hAnsiTheme="minorEastAsia" w:eastAsiaTheme="minorEastAsia"/>
        </w:rPr>
        <w:t>28</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4"/>
        <w:tabs>
          <w:tab w:val="right" w:leader="dot" w:pos="8296"/>
        </w:tabs>
        <w:ind w:left="480"/>
        <w:rPr>
          <w:rFonts w:asciiTheme="minorEastAsia" w:hAnsiTheme="minorEastAsia" w:eastAsiaTheme="minorEastAsia" w:cstheme="minorBidi"/>
          <w:sz w:val="21"/>
          <w:szCs w:val="22"/>
        </w:rPr>
      </w:pPr>
      <w:r>
        <w:fldChar w:fldCharType="begin"/>
      </w:r>
      <w:r>
        <w:instrText xml:space="preserve"> HYPERLINK \l "_Toc97306299" </w:instrText>
      </w:r>
      <w:r>
        <w:fldChar w:fldCharType="separate"/>
      </w:r>
      <w:r>
        <w:rPr>
          <w:rStyle w:val="22"/>
          <w:rFonts w:cs="宋体" w:asciiTheme="minorEastAsia" w:hAnsiTheme="minorEastAsia" w:eastAsiaTheme="minorEastAsia"/>
        </w:rPr>
        <w:t>6.7</w:t>
      </w:r>
      <w:r>
        <w:rPr>
          <w:rStyle w:val="22"/>
          <w:rFonts w:hint="eastAsia" w:cs="宋体" w:asciiTheme="minorEastAsia" w:hAnsiTheme="minorEastAsia" w:eastAsiaTheme="minorEastAsia"/>
        </w:rPr>
        <w:t>安全耐久</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_Toc97306299 \h </w:instrText>
      </w:r>
      <w:r>
        <w:rPr>
          <w:rFonts w:asciiTheme="minorEastAsia" w:hAnsiTheme="minorEastAsia" w:eastAsiaTheme="minorEastAsia"/>
        </w:rPr>
        <w:fldChar w:fldCharType="separate"/>
      </w:r>
      <w:r>
        <w:rPr>
          <w:rFonts w:asciiTheme="minorEastAsia" w:hAnsiTheme="minorEastAsia" w:eastAsiaTheme="minorEastAsia"/>
        </w:rPr>
        <w:t>29</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4"/>
        <w:tabs>
          <w:tab w:val="right" w:leader="dot" w:pos="8296"/>
        </w:tabs>
        <w:ind w:left="480"/>
        <w:rPr>
          <w:rFonts w:asciiTheme="minorEastAsia" w:hAnsiTheme="minorEastAsia" w:eastAsiaTheme="minorEastAsia" w:cstheme="minorBidi"/>
          <w:sz w:val="21"/>
          <w:szCs w:val="22"/>
        </w:rPr>
      </w:pPr>
      <w:r>
        <w:fldChar w:fldCharType="begin"/>
      </w:r>
      <w:r>
        <w:instrText xml:space="preserve"> HYPERLINK \l "_Toc97306300" </w:instrText>
      </w:r>
      <w:r>
        <w:fldChar w:fldCharType="separate"/>
      </w:r>
      <w:r>
        <w:rPr>
          <w:rStyle w:val="22"/>
          <w:rFonts w:cs="宋体" w:asciiTheme="minorEastAsia" w:hAnsiTheme="minorEastAsia" w:eastAsiaTheme="minorEastAsia"/>
        </w:rPr>
        <w:t>6.8</w:t>
      </w:r>
      <w:r>
        <w:rPr>
          <w:rStyle w:val="22"/>
          <w:rFonts w:hint="eastAsia" w:cs="宋体" w:asciiTheme="minorEastAsia" w:hAnsiTheme="minorEastAsia" w:eastAsiaTheme="minorEastAsia"/>
        </w:rPr>
        <w:t>室内环境</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_Toc97306300 \h </w:instrText>
      </w:r>
      <w:r>
        <w:rPr>
          <w:rFonts w:asciiTheme="minorEastAsia" w:hAnsiTheme="minorEastAsia" w:eastAsiaTheme="minorEastAsia"/>
        </w:rPr>
        <w:fldChar w:fldCharType="separate"/>
      </w:r>
      <w:r>
        <w:rPr>
          <w:rFonts w:asciiTheme="minorEastAsia" w:hAnsiTheme="minorEastAsia" w:eastAsiaTheme="minorEastAsia"/>
        </w:rPr>
        <w:t>31</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8296"/>
        </w:tabs>
        <w:rPr>
          <w:rFonts w:asciiTheme="minorEastAsia" w:hAnsiTheme="minorEastAsia" w:eastAsiaTheme="minorEastAsia" w:cstheme="minorBidi"/>
          <w:b/>
          <w:sz w:val="21"/>
          <w:szCs w:val="22"/>
        </w:rPr>
      </w:pPr>
      <w:r>
        <w:fldChar w:fldCharType="begin"/>
      </w:r>
      <w:r>
        <w:instrText xml:space="preserve"> HYPERLINK \l "_Toc97306301" </w:instrText>
      </w:r>
      <w:r>
        <w:fldChar w:fldCharType="separate"/>
      </w:r>
      <w:r>
        <w:rPr>
          <w:rStyle w:val="22"/>
          <w:rFonts w:cs="宋体" w:asciiTheme="minorEastAsia" w:hAnsiTheme="minorEastAsia" w:eastAsiaTheme="minorEastAsia"/>
          <w:b/>
        </w:rPr>
        <w:t>7</w:t>
      </w:r>
      <w:r>
        <w:rPr>
          <w:rStyle w:val="22"/>
          <w:rFonts w:hint="eastAsia" w:cs="宋体" w:asciiTheme="minorEastAsia" w:hAnsiTheme="minorEastAsia" w:eastAsiaTheme="minorEastAsia"/>
          <w:b/>
        </w:rPr>
        <w:t>结构设计</w:t>
      </w:r>
      <w:r>
        <w:rPr>
          <w:rFonts w:asciiTheme="minorEastAsia" w:hAnsiTheme="minorEastAsia" w:eastAsiaTheme="minorEastAsia"/>
          <w:b/>
        </w:rPr>
        <w:tab/>
      </w:r>
      <w:r>
        <w:rPr>
          <w:rFonts w:asciiTheme="minorEastAsia" w:hAnsiTheme="minorEastAsia" w:eastAsiaTheme="minorEastAsia"/>
          <w:b/>
        </w:rPr>
        <w:fldChar w:fldCharType="begin"/>
      </w:r>
      <w:r>
        <w:rPr>
          <w:rFonts w:asciiTheme="minorEastAsia" w:hAnsiTheme="minorEastAsia" w:eastAsiaTheme="minorEastAsia"/>
          <w:b/>
        </w:rPr>
        <w:instrText xml:space="preserve"> PAGEREF _Toc97306301 \h </w:instrText>
      </w:r>
      <w:r>
        <w:rPr>
          <w:rFonts w:asciiTheme="minorEastAsia" w:hAnsiTheme="minorEastAsia" w:eastAsiaTheme="minorEastAsia"/>
          <w:b/>
        </w:rPr>
        <w:fldChar w:fldCharType="separate"/>
      </w:r>
      <w:r>
        <w:rPr>
          <w:rFonts w:asciiTheme="minorEastAsia" w:hAnsiTheme="minorEastAsia" w:eastAsiaTheme="minorEastAsia"/>
          <w:b/>
        </w:rPr>
        <w:t>34</w:t>
      </w:r>
      <w:r>
        <w:rPr>
          <w:rFonts w:asciiTheme="minorEastAsia" w:hAnsiTheme="minorEastAsia" w:eastAsiaTheme="minorEastAsia"/>
          <w:b/>
        </w:rPr>
        <w:fldChar w:fldCharType="end"/>
      </w:r>
      <w:r>
        <w:rPr>
          <w:rFonts w:asciiTheme="minorEastAsia" w:hAnsiTheme="minorEastAsia" w:eastAsiaTheme="minorEastAsia"/>
          <w:b/>
        </w:rPr>
        <w:fldChar w:fldCharType="end"/>
      </w:r>
    </w:p>
    <w:p>
      <w:pPr>
        <w:pStyle w:val="14"/>
        <w:tabs>
          <w:tab w:val="right" w:leader="dot" w:pos="8296"/>
        </w:tabs>
        <w:ind w:left="480"/>
        <w:rPr>
          <w:rFonts w:asciiTheme="minorEastAsia" w:hAnsiTheme="minorEastAsia" w:eastAsiaTheme="minorEastAsia" w:cstheme="minorBidi"/>
          <w:sz w:val="21"/>
          <w:szCs w:val="22"/>
        </w:rPr>
      </w:pPr>
      <w:r>
        <w:fldChar w:fldCharType="begin"/>
      </w:r>
      <w:r>
        <w:instrText xml:space="preserve"> HYPERLINK \l "_Toc97306302" </w:instrText>
      </w:r>
      <w:r>
        <w:fldChar w:fldCharType="separate"/>
      </w:r>
      <w:r>
        <w:rPr>
          <w:rStyle w:val="22"/>
          <w:rFonts w:cs="宋体" w:asciiTheme="minorEastAsia" w:hAnsiTheme="minorEastAsia" w:eastAsiaTheme="minorEastAsia"/>
        </w:rPr>
        <w:t>7.1</w:t>
      </w:r>
      <w:r>
        <w:rPr>
          <w:rStyle w:val="22"/>
          <w:rFonts w:hint="eastAsia" w:cs="宋体" w:asciiTheme="minorEastAsia" w:hAnsiTheme="minorEastAsia" w:eastAsiaTheme="minorEastAsia"/>
        </w:rPr>
        <w:t>一般规定</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_Toc97306302 \h </w:instrText>
      </w:r>
      <w:r>
        <w:rPr>
          <w:rFonts w:asciiTheme="minorEastAsia" w:hAnsiTheme="minorEastAsia" w:eastAsiaTheme="minorEastAsia"/>
        </w:rPr>
        <w:fldChar w:fldCharType="separate"/>
      </w:r>
      <w:r>
        <w:rPr>
          <w:rFonts w:asciiTheme="minorEastAsia" w:hAnsiTheme="minorEastAsia" w:eastAsiaTheme="minorEastAsia"/>
        </w:rPr>
        <w:t>34</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4"/>
        <w:tabs>
          <w:tab w:val="right" w:leader="dot" w:pos="8296"/>
        </w:tabs>
        <w:ind w:left="480"/>
        <w:rPr>
          <w:rFonts w:asciiTheme="minorEastAsia" w:hAnsiTheme="minorEastAsia" w:eastAsiaTheme="minorEastAsia" w:cstheme="minorBidi"/>
          <w:sz w:val="21"/>
          <w:szCs w:val="22"/>
        </w:rPr>
      </w:pPr>
      <w:r>
        <w:fldChar w:fldCharType="begin"/>
      </w:r>
      <w:r>
        <w:instrText xml:space="preserve"> HYPERLINK \l "_Toc97306303" </w:instrText>
      </w:r>
      <w:r>
        <w:fldChar w:fldCharType="separate"/>
      </w:r>
      <w:r>
        <w:rPr>
          <w:rStyle w:val="22"/>
          <w:rFonts w:cs="宋体" w:asciiTheme="minorEastAsia" w:hAnsiTheme="minorEastAsia" w:eastAsiaTheme="minorEastAsia"/>
        </w:rPr>
        <w:t>7.2</w:t>
      </w:r>
      <w:r>
        <w:rPr>
          <w:rStyle w:val="22"/>
          <w:rFonts w:hint="eastAsia" w:cs="宋体" w:asciiTheme="minorEastAsia" w:hAnsiTheme="minorEastAsia" w:eastAsiaTheme="minorEastAsia"/>
        </w:rPr>
        <w:t>安全性</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_Toc97306303 \h </w:instrText>
      </w:r>
      <w:r>
        <w:rPr>
          <w:rFonts w:asciiTheme="minorEastAsia" w:hAnsiTheme="minorEastAsia" w:eastAsiaTheme="minorEastAsia"/>
        </w:rPr>
        <w:fldChar w:fldCharType="separate"/>
      </w:r>
      <w:r>
        <w:rPr>
          <w:rFonts w:asciiTheme="minorEastAsia" w:hAnsiTheme="minorEastAsia" w:eastAsiaTheme="minorEastAsia"/>
        </w:rPr>
        <w:t>35</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4"/>
        <w:tabs>
          <w:tab w:val="right" w:leader="dot" w:pos="8296"/>
        </w:tabs>
        <w:ind w:left="480"/>
        <w:rPr>
          <w:rFonts w:asciiTheme="minorEastAsia" w:hAnsiTheme="minorEastAsia" w:eastAsiaTheme="minorEastAsia" w:cstheme="minorBidi"/>
          <w:sz w:val="21"/>
          <w:szCs w:val="22"/>
        </w:rPr>
      </w:pPr>
      <w:r>
        <w:fldChar w:fldCharType="begin"/>
      </w:r>
      <w:r>
        <w:instrText xml:space="preserve"> HYPERLINK \l "_Toc97306304" </w:instrText>
      </w:r>
      <w:r>
        <w:fldChar w:fldCharType="separate"/>
      </w:r>
      <w:r>
        <w:rPr>
          <w:rStyle w:val="22"/>
          <w:rFonts w:cs="宋体" w:asciiTheme="minorEastAsia" w:hAnsiTheme="minorEastAsia" w:eastAsiaTheme="minorEastAsia"/>
        </w:rPr>
        <w:t>7.3</w:t>
      </w:r>
      <w:r>
        <w:rPr>
          <w:rStyle w:val="22"/>
          <w:rFonts w:hint="eastAsia" w:cs="宋体" w:asciiTheme="minorEastAsia" w:hAnsiTheme="minorEastAsia" w:eastAsiaTheme="minorEastAsia"/>
        </w:rPr>
        <w:t>适变性</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_Toc97306304 \h </w:instrText>
      </w:r>
      <w:r>
        <w:rPr>
          <w:rFonts w:asciiTheme="minorEastAsia" w:hAnsiTheme="minorEastAsia" w:eastAsiaTheme="minorEastAsia"/>
        </w:rPr>
        <w:fldChar w:fldCharType="separate"/>
      </w:r>
      <w:r>
        <w:rPr>
          <w:rFonts w:asciiTheme="minorEastAsia" w:hAnsiTheme="minorEastAsia" w:eastAsiaTheme="minorEastAsia"/>
        </w:rPr>
        <w:t>36</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4"/>
        <w:tabs>
          <w:tab w:val="right" w:leader="dot" w:pos="8296"/>
        </w:tabs>
        <w:ind w:left="480"/>
        <w:rPr>
          <w:rFonts w:asciiTheme="minorEastAsia" w:hAnsiTheme="minorEastAsia" w:eastAsiaTheme="minorEastAsia" w:cstheme="minorBidi"/>
          <w:sz w:val="21"/>
          <w:szCs w:val="22"/>
        </w:rPr>
      </w:pPr>
      <w:r>
        <w:fldChar w:fldCharType="begin"/>
      </w:r>
      <w:r>
        <w:instrText xml:space="preserve"> HYPERLINK \l "_Toc97306305" </w:instrText>
      </w:r>
      <w:r>
        <w:fldChar w:fldCharType="separate"/>
      </w:r>
      <w:r>
        <w:rPr>
          <w:rStyle w:val="22"/>
          <w:rFonts w:cs="宋体" w:asciiTheme="minorEastAsia" w:hAnsiTheme="minorEastAsia" w:eastAsiaTheme="minorEastAsia"/>
        </w:rPr>
        <w:t>7.4</w:t>
      </w:r>
      <w:r>
        <w:rPr>
          <w:rStyle w:val="22"/>
          <w:rFonts w:hint="eastAsia" w:cs="宋体" w:asciiTheme="minorEastAsia" w:hAnsiTheme="minorEastAsia" w:eastAsiaTheme="minorEastAsia"/>
        </w:rPr>
        <w:t>精细化</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_Toc97306305 \h </w:instrText>
      </w:r>
      <w:r>
        <w:rPr>
          <w:rFonts w:asciiTheme="minorEastAsia" w:hAnsiTheme="minorEastAsia" w:eastAsiaTheme="minorEastAsia"/>
        </w:rPr>
        <w:fldChar w:fldCharType="separate"/>
      </w:r>
      <w:r>
        <w:rPr>
          <w:rFonts w:asciiTheme="minorEastAsia" w:hAnsiTheme="minorEastAsia" w:eastAsiaTheme="minorEastAsia"/>
        </w:rPr>
        <w:t>37</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8296"/>
        </w:tabs>
        <w:rPr>
          <w:rFonts w:asciiTheme="minorEastAsia" w:hAnsiTheme="minorEastAsia" w:eastAsiaTheme="minorEastAsia" w:cstheme="minorBidi"/>
          <w:b/>
          <w:sz w:val="21"/>
          <w:szCs w:val="22"/>
        </w:rPr>
      </w:pPr>
      <w:r>
        <w:fldChar w:fldCharType="begin"/>
      </w:r>
      <w:r>
        <w:instrText xml:space="preserve"> HYPERLINK \l "_Toc97306306" </w:instrText>
      </w:r>
      <w:r>
        <w:fldChar w:fldCharType="separate"/>
      </w:r>
      <w:r>
        <w:rPr>
          <w:rStyle w:val="22"/>
          <w:rFonts w:cs="宋体" w:asciiTheme="minorEastAsia" w:hAnsiTheme="minorEastAsia" w:eastAsiaTheme="minorEastAsia"/>
          <w:b/>
        </w:rPr>
        <w:t>8</w:t>
      </w:r>
      <w:r>
        <w:rPr>
          <w:rStyle w:val="22"/>
          <w:rFonts w:hint="eastAsia" w:cs="宋体" w:asciiTheme="minorEastAsia" w:hAnsiTheme="minorEastAsia" w:eastAsiaTheme="minorEastAsia"/>
          <w:b/>
        </w:rPr>
        <w:t>建筑设备</w:t>
      </w:r>
      <w:r>
        <w:rPr>
          <w:rFonts w:asciiTheme="minorEastAsia" w:hAnsiTheme="minorEastAsia" w:eastAsiaTheme="minorEastAsia"/>
          <w:b/>
        </w:rPr>
        <w:tab/>
      </w:r>
      <w:r>
        <w:rPr>
          <w:rFonts w:asciiTheme="minorEastAsia" w:hAnsiTheme="minorEastAsia" w:eastAsiaTheme="minorEastAsia"/>
          <w:b/>
        </w:rPr>
        <w:fldChar w:fldCharType="begin"/>
      </w:r>
      <w:r>
        <w:rPr>
          <w:rFonts w:asciiTheme="minorEastAsia" w:hAnsiTheme="minorEastAsia" w:eastAsiaTheme="minorEastAsia"/>
          <w:b/>
        </w:rPr>
        <w:instrText xml:space="preserve"> PAGEREF _Toc97306306 \h </w:instrText>
      </w:r>
      <w:r>
        <w:rPr>
          <w:rFonts w:asciiTheme="minorEastAsia" w:hAnsiTheme="minorEastAsia" w:eastAsiaTheme="minorEastAsia"/>
          <w:b/>
        </w:rPr>
        <w:fldChar w:fldCharType="separate"/>
      </w:r>
      <w:r>
        <w:rPr>
          <w:rFonts w:asciiTheme="minorEastAsia" w:hAnsiTheme="minorEastAsia" w:eastAsiaTheme="minorEastAsia"/>
          <w:b/>
        </w:rPr>
        <w:t>39</w:t>
      </w:r>
      <w:r>
        <w:rPr>
          <w:rFonts w:asciiTheme="minorEastAsia" w:hAnsiTheme="minorEastAsia" w:eastAsiaTheme="minorEastAsia"/>
          <w:b/>
        </w:rPr>
        <w:fldChar w:fldCharType="end"/>
      </w:r>
      <w:r>
        <w:rPr>
          <w:rFonts w:asciiTheme="minorEastAsia" w:hAnsiTheme="minorEastAsia" w:eastAsiaTheme="minorEastAsia"/>
          <w:b/>
        </w:rPr>
        <w:fldChar w:fldCharType="end"/>
      </w:r>
    </w:p>
    <w:p>
      <w:pPr>
        <w:pStyle w:val="14"/>
        <w:tabs>
          <w:tab w:val="right" w:leader="dot" w:pos="8296"/>
        </w:tabs>
        <w:ind w:left="480"/>
        <w:rPr>
          <w:rFonts w:asciiTheme="minorEastAsia" w:hAnsiTheme="minorEastAsia" w:eastAsiaTheme="minorEastAsia" w:cstheme="minorBidi"/>
          <w:sz w:val="21"/>
          <w:szCs w:val="22"/>
        </w:rPr>
      </w:pPr>
      <w:r>
        <w:fldChar w:fldCharType="begin"/>
      </w:r>
      <w:r>
        <w:instrText xml:space="preserve"> HYPERLINK \l "_Toc97306307" </w:instrText>
      </w:r>
      <w:r>
        <w:fldChar w:fldCharType="separate"/>
      </w:r>
      <w:r>
        <w:rPr>
          <w:rStyle w:val="22"/>
          <w:rFonts w:cs="宋体" w:asciiTheme="minorEastAsia" w:hAnsiTheme="minorEastAsia" w:eastAsiaTheme="minorEastAsia"/>
        </w:rPr>
        <w:t>8.1</w:t>
      </w:r>
      <w:r>
        <w:rPr>
          <w:rStyle w:val="22"/>
          <w:rFonts w:hint="eastAsia" w:cs="宋体" w:asciiTheme="minorEastAsia" w:hAnsiTheme="minorEastAsia" w:eastAsiaTheme="minorEastAsia"/>
        </w:rPr>
        <w:t>一般规定</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_Toc97306307 \h </w:instrText>
      </w:r>
      <w:r>
        <w:rPr>
          <w:rFonts w:asciiTheme="minorEastAsia" w:hAnsiTheme="minorEastAsia" w:eastAsiaTheme="minorEastAsia"/>
        </w:rPr>
        <w:fldChar w:fldCharType="separate"/>
      </w:r>
      <w:r>
        <w:rPr>
          <w:rFonts w:asciiTheme="minorEastAsia" w:hAnsiTheme="minorEastAsia" w:eastAsiaTheme="minorEastAsia"/>
        </w:rPr>
        <w:t>39</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4"/>
        <w:tabs>
          <w:tab w:val="right" w:leader="dot" w:pos="8296"/>
        </w:tabs>
        <w:ind w:left="480"/>
        <w:rPr>
          <w:rFonts w:asciiTheme="minorEastAsia" w:hAnsiTheme="minorEastAsia" w:eastAsiaTheme="minorEastAsia" w:cstheme="minorBidi"/>
          <w:sz w:val="21"/>
          <w:szCs w:val="22"/>
        </w:rPr>
      </w:pPr>
      <w:r>
        <w:fldChar w:fldCharType="begin"/>
      </w:r>
      <w:r>
        <w:instrText xml:space="preserve"> HYPERLINK \l "_Toc97306308" </w:instrText>
      </w:r>
      <w:r>
        <w:fldChar w:fldCharType="separate"/>
      </w:r>
      <w:r>
        <w:rPr>
          <w:rStyle w:val="22"/>
          <w:rFonts w:cs="宋体" w:asciiTheme="minorEastAsia" w:hAnsiTheme="minorEastAsia" w:eastAsiaTheme="minorEastAsia"/>
        </w:rPr>
        <w:t>8.2</w:t>
      </w:r>
      <w:r>
        <w:rPr>
          <w:rStyle w:val="22"/>
          <w:rFonts w:hint="eastAsia" w:cs="宋体" w:asciiTheme="minorEastAsia" w:hAnsiTheme="minorEastAsia" w:eastAsiaTheme="minorEastAsia"/>
        </w:rPr>
        <w:t>给排水</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_Toc97306308 \h </w:instrText>
      </w:r>
      <w:r>
        <w:rPr>
          <w:rFonts w:asciiTheme="minorEastAsia" w:hAnsiTheme="minorEastAsia" w:eastAsiaTheme="minorEastAsia"/>
        </w:rPr>
        <w:fldChar w:fldCharType="separate"/>
      </w:r>
      <w:r>
        <w:rPr>
          <w:rFonts w:asciiTheme="minorEastAsia" w:hAnsiTheme="minorEastAsia" w:eastAsiaTheme="minorEastAsia"/>
        </w:rPr>
        <w:t>39</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4"/>
        <w:tabs>
          <w:tab w:val="right" w:leader="dot" w:pos="8296"/>
        </w:tabs>
        <w:ind w:left="480"/>
        <w:rPr>
          <w:rFonts w:asciiTheme="minorEastAsia" w:hAnsiTheme="minorEastAsia" w:eastAsiaTheme="minorEastAsia" w:cstheme="minorBidi"/>
          <w:sz w:val="21"/>
          <w:szCs w:val="22"/>
        </w:rPr>
      </w:pPr>
      <w:r>
        <w:fldChar w:fldCharType="begin"/>
      </w:r>
      <w:r>
        <w:instrText xml:space="preserve"> HYPERLINK \l "_Toc97306309" </w:instrText>
      </w:r>
      <w:r>
        <w:fldChar w:fldCharType="separate"/>
      </w:r>
      <w:r>
        <w:rPr>
          <w:rStyle w:val="22"/>
          <w:rFonts w:cs="宋体" w:asciiTheme="minorEastAsia" w:hAnsiTheme="minorEastAsia" w:eastAsiaTheme="minorEastAsia"/>
        </w:rPr>
        <w:t>8.3</w:t>
      </w:r>
      <w:r>
        <w:rPr>
          <w:rStyle w:val="22"/>
          <w:rFonts w:hint="eastAsia" w:cs="宋体" w:asciiTheme="minorEastAsia" w:hAnsiTheme="minorEastAsia" w:eastAsiaTheme="minorEastAsia"/>
        </w:rPr>
        <w:t>暖通</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_Toc97306309 \h </w:instrText>
      </w:r>
      <w:r>
        <w:rPr>
          <w:rFonts w:asciiTheme="minorEastAsia" w:hAnsiTheme="minorEastAsia" w:eastAsiaTheme="minorEastAsia"/>
        </w:rPr>
        <w:fldChar w:fldCharType="separate"/>
      </w:r>
      <w:r>
        <w:rPr>
          <w:rFonts w:asciiTheme="minorEastAsia" w:hAnsiTheme="minorEastAsia" w:eastAsiaTheme="minorEastAsia"/>
        </w:rPr>
        <w:t>42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4"/>
        <w:tabs>
          <w:tab w:val="right" w:leader="dot" w:pos="8296"/>
        </w:tabs>
        <w:ind w:left="480"/>
        <w:rPr>
          <w:rFonts w:asciiTheme="minorEastAsia" w:hAnsiTheme="minorEastAsia" w:eastAsiaTheme="minorEastAsia" w:cstheme="minorBidi"/>
          <w:sz w:val="21"/>
          <w:szCs w:val="22"/>
        </w:rPr>
      </w:pPr>
      <w:r>
        <w:fldChar w:fldCharType="begin"/>
      </w:r>
      <w:r>
        <w:instrText xml:space="preserve"> HYPERLINK \l "_Toc97306310" </w:instrText>
      </w:r>
      <w:r>
        <w:fldChar w:fldCharType="separate"/>
      </w:r>
      <w:r>
        <w:rPr>
          <w:rStyle w:val="22"/>
          <w:rFonts w:cs="宋体" w:asciiTheme="minorEastAsia" w:hAnsiTheme="minorEastAsia" w:eastAsiaTheme="minorEastAsia"/>
        </w:rPr>
        <w:t>8.4</w:t>
      </w:r>
      <w:r>
        <w:rPr>
          <w:rStyle w:val="22"/>
          <w:rFonts w:hint="eastAsia" w:cs="宋体" w:asciiTheme="minorEastAsia" w:hAnsiTheme="minorEastAsia" w:eastAsiaTheme="minorEastAsia"/>
        </w:rPr>
        <w:t>电气</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_Toc97306310 \h </w:instrText>
      </w:r>
      <w:r>
        <w:rPr>
          <w:rFonts w:asciiTheme="minorEastAsia" w:hAnsiTheme="minorEastAsia" w:eastAsiaTheme="minorEastAsia"/>
        </w:rPr>
        <w:fldChar w:fldCharType="separate"/>
      </w:r>
      <w:r>
        <w:rPr>
          <w:rFonts w:asciiTheme="minorEastAsia" w:hAnsiTheme="minorEastAsia" w:eastAsiaTheme="minorEastAsia"/>
        </w:rPr>
        <w:t>43</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4"/>
        <w:tabs>
          <w:tab w:val="right" w:leader="dot" w:pos="8296"/>
        </w:tabs>
        <w:ind w:left="480"/>
        <w:rPr>
          <w:rFonts w:asciiTheme="minorEastAsia" w:hAnsiTheme="minorEastAsia" w:eastAsiaTheme="minorEastAsia" w:cstheme="minorBidi"/>
          <w:sz w:val="21"/>
          <w:szCs w:val="22"/>
        </w:rPr>
      </w:pPr>
      <w:r>
        <w:fldChar w:fldCharType="begin"/>
      </w:r>
      <w:r>
        <w:instrText xml:space="preserve"> HYPERLINK \l "_Toc97306311" </w:instrText>
      </w:r>
      <w:r>
        <w:fldChar w:fldCharType="separate"/>
      </w:r>
      <w:r>
        <w:rPr>
          <w:rStyle w:val="22"/>
          <w:rFonts w:cs="宋体" w:asciiTheme="minorEastAsia" w:hAnsiTheme="minorEastAsia" w:eastAsiaTheme="minorEastAsia"/>
        </w:rPr>
        <w:t>8.5</w:t>
      </w:r>
      <w:r>
        <w:rPr>
          <w:rStyle w:val="22"/>
          <w:rFonts w:hint="eastAsia" w:cs="宋体" w:asciiTheme="minorEastAsia" w:hAnsiTheme="minorEastAsia" w:eastAsiaTheme="minorEastAsia"/>
        </w:rPr>
        <w:t>智能化</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_Toc97306311 \h </w:instrText>
      </w:r>
      <w:r>
        <w:rPr>
          <w:rFonts w:asciiTheme="minorEastAsia" w:hAnsiTheme="minorEastAsia" w:eastAsiaTheme="minorEastAsia"/>
        </w:rPr>
        <w:fldChar w:fldCharType="separate"/>
      </w:r>
      <w:r>
        <w:rPr>
          <w:rFonts w:asciiTheme="minorEastAsia" w:hAnsiTheme="minorEastAsia" w:eastAsiaTheme="minorEastAsia"/>
        </w:rPr>
        <w:t>44</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4"/>
        <w:tabs>
          <w:tab w:val="right" w:leader="dot" w:pos="8296"/>
        </w:tabs>
        <w:ind w:left="480"/>
        <w:rPr>
          <w:rFonts w:asciiTheme="minorEastAsia" w:hAnsiTheme="minorEastAsia" w:eastAsiaTheme="minorEastAsia" w:cstheme="minorBidi"/>
          <w:sz w:val="21"/>
          <w:szCs w:val="22"/>
        </w:rPr>
      </w:pPr>
      <w:r>
        <w:fldChar w:fldCharType="begin"/>
      </w:r>
      <w:r>
        <w:instrText xml:space="preserve"> HYPERLINK \l "_Toc97306312" </w:instrText>
      </w:r>
      <w:r>
        <w:fldChar w:fldCharType="separate"/>
      </w:r>
      <w:r>
        <w:rPr>
          <w:rStyle w:val="22"/>
          <w:rFonts w:cs="宋体" w:asciiTheme="minorEastAsia" w:hAnsiTheme="minorEastAsia" w:eastAsiaTheme="minorEastAsia"/>
        </w:rPr>
        <w:t>8.6</w:t>
      </w:r>
      <w:r>
        <w:rPr>
          <w:rStyle w:val="22"/>
          <w:rFonts w:hint="eastAsia" w:cs="宋体" w:asciiTheme="minorEastAsia" w:hAnsiTheme="minorEastAsia" w:eastAsiaTheme="minorEastAsia"/>
        </w:rPr>
        <w:t>可再生能源</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_Toc97306312 \h </w:instrText>
      </w:r>
      <w:r>
        <w:rPr>
          <w:rFonts w:asciiTheme="minorEastAsia" w:hAnsiTheme="minorEastAsia" w:eastAsiaTheme="minorEastAsia"/>
        </w:rPr>
        <w:fldChar w:fldCharType="separate"/>
      </w:r>
      <w:r>
        <w:rPr>
          <w:rFonts w:asciiTheme="minorEastAsia" w:hAnsiTheme="minorEastAsia" w:eastAsiaTheme="minorEastAsia"/>
        </w:rPr>
        <w:t>45</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8296"/>
        </w:tabs>
        <w:rPr>
          <w:rFonts w:asciiTheme="minorEastAsia" w:hAnsiTheme="minorEastAsia" w:eastAsiaTheme="minorEastAsia" w:cstheme="minorBidi"/>
          <w:b/>
          <w:sz w:val="21"/>
          <w:szCs w:val="22"/>
        </w:rPr>
      </w:pPr>
      <w:r>
        <w:fldChar w:fldCharType="begin"/>
      </w:r>
      <w:r>
        <w:instrText xml:space="preserve"> HYPERLINK \l "_Toc97306313" </w:instrText>
      </w:r>
      <w:r>
        <w:fldChar w:fldCharType="separate"/>
      </w:r>
      <w:r>
        <w:rPr>
          <w:rStyle w:val="22"/>
          <w:rFonts w:cs="宋体" w:asciiTheme="minorEastAsia" w:hAnsiTheme="minorEastAsia" w:eastAsiaTheme="minorEastAsia"/>
          <w:b/>
        </w:rPr>
        <w:t>9</w:t>
      </w:r>
      <w:r>
        <w:rPr>
          <w:rStyle w:val="22"/>
          <w:rFonts w:hint="eastAsia" w:cs="宋体" w:asciiTheme="minorEastAsia" w:hAnsiTheme="minorEastAsia" w:eastAsiaTheme="minorEastAsia"/>
          <w:b/>
        </w:rPr>
        <w:t>装饰装修</w:t>
      </w:r>
      <w:r>
        <w:rPr>
          <w:rFonts w:asciiTheme="minorEastAsia" w:hAnsiTheme="minorEastAsia" w:eastAsiaTheme="minorEastAsia"/>
          <w:b/>
        </w:rPr>
        <w:tab/>
      </w:r>
      <w:r>
        <w:rPr>
          <w:rFonts w:asciiTheme="minorEastAsia" w:hAnsiTheme="minorEastAsia" w:eastAsiaTheme="minorEastAsia"/>
          <w:b/>
        </w:rPr>
        <w:fldChar w:fldCharType="begin"/>
      </w:r>
      <w:r>
        <w:rPr>
          <w:rFonts w:asciiTheme="minorEastAsia" w:hAnsiTheme="minorEastAsia" w:eastAsiaTheme="minorEastAsia"/>
          <w:b/>
        </w:rPr>
        <w:instrText xml:space="preserve"> PAGEREF _Toc97306313 \h </w:instrText>
      </w:r>
      <w:r>
        <w:rPr>
          <w:rFonts w:asciiTheme="minorEastAsia" w:hAnsiTheme="minorEastAsia" w:eastAsiaTheme="minorEastAsia"/>
          <w:b/>
        </w:rPr>
        <w:fldChar w:fldCharType="separate"/>
      </w:r>
      <w:r>
        <w:rPr>
          <w:rFonts w:asciiTheme="minorEastAsia" w:hAnsiTheme="minorEastAsia" w:eastAsiaTheme="minorEastAsia"/>
          <w:b/>
        </w:rPr>
        <w:t>49</w:t>
      </w:r>
      <w:r>
        <w:rPr>
          <w:rFonts w:asciiTheme="minorEastAsia" w:hAnsiTheme="minorEastAsia" w:eastAsiaTheme="minorEastAsia"/>
          <w:b/>
        </w:rPr>
        <w:fldChar w:fldCharType="end"/>
      </w:r>
      <w:r>
        <w:rPr>
          <w:rFonts w:asciiTheme="minorEastAsia" w:hAnsiTheme="minorEastAsia" w:eastAsiaTheme="minorEastAsia"/>
          <w:b/>
        </w:rPr>
        <w:fldChar w:fldCharType="end"/>
      </w:r>
    </w:p>
    <w:p>
      <w:pPr>
        <w:pStyle w:val="14"/>
        <w:tabs>
          <w:tab w:val="right" w:leader="dot" w:pos="8296"/>
        </w:tabs>
        <w:ind w:left="480"/>
        <w:rPr>
          <w:rFonts w:asciiTheme="minorEastAsia" w:hAnsiTheme="minorEastAsia" w:eastAsiaTheme="minorEastAsia" w:cstheme="minorBidi"/>
          <w:sz w:val="21"/>
          <w:szCs w:val="22"/>
        </w:rPr>
      </w:pPr>
      <w:r>
        <w:fldChar w:fldCharType="begin"/>
      </w:r>
      <w:r>
        <w:instrText xml:space="preserve"> HYPERLINK \l "_Toc97306314" </w:instrText>
      </w:r>
      <w:r>
        <w:fldChar w:fldCharType="separate"/>
      </w:r>
      <w:r>
        <w:rPr>
          <w:rStyle w:val="22"/>
          <w:rFonts w:cs="宋体" w:asciiTheme="minorEastAsia" w:hAnsiTheme="minorEastAsia" w:eastAsiaTheme="minorEastAsia"/>
        </w:rPr>
        <w:t>9.1</w:t>
      </w:r>
      <w:r>
        <w:rPr>
          <w:rStyle w:val="22"/>
          <w:rFonts w:hint="eastAsia" w:cs="宋体" w:asciiTheme="minorEastAsia" w:hAnsiTheme="minorEastAsia" w:eastAsiaTheme="minorEastAsia"/>
        </w:rPr>
        <w:t>材料与部品</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_Toc97306314 \h </w:instrText>
      </w:r>
      <w:r>
        <w:rPr>
          <w:rFonts w:asciiTheme="minorEastAsia" w:hAnsiTheme="minorEastAsia" w:eastAsiaTheme="minorEastAsia"/>
        </w:rPr>
        <w:fldChar w:fldCharType="separate"/>
      </w:r>
      <w:r>
        <w:rPr>
          <w:rFonts w:asciiTheme="minorEastAsia" w:hAnsiTheme="minorEastAsia" w:eastAsiaTheme="minorEastAsia"/>
        </w:rPr>
        <w:t>49</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4"/>
        <w:tabs>
          <w:tab w:val="right" w:leader="dot" w:pos="8296"/>
        </w:tabs>
        <w:ind w:left="480"/>
        <w:rPr>
          <w:rFonts w:asciiTheme="minorEastAsia" w:hAnsiTheme="minorEastAsia" w:eastAsiaTheme="minorEastAsia" w:cstheme="minorBidi"/>
          <w:sz w:val="21"/>
          <w:szCs w:val="22"/>
        </w:rPr>
      </w:pPr>
      <w:r>
        <w:fldChar w:fldCharType="begin"/>
      </w:r>
      <w:r>
        <w:instrText xml:space="preserve"> HYPERLINK \l "_Toc97306315" </w:instrText>
      </w:r>
      <w:r>
        <w:fldChar w:fldCharType="separate"/>
      </w:r>
      <w:r>
        <w:rPr>
          <w:rStyle w:val="22"/>
          <w:rFonts w:asciiTheme="minorEastAsia" w:hAnsiTheme="minorEastAsia" w:eastAsiaTheme="minorEastAsia"/>
        </w:rPr>
        <w:t>9.2</w:t>
      </w:r>
      <w:r>
        <w:rPr>
          <w:rStyle w:val="22"/>
          <w:rFonts w:hint="eastAsia" w:asciiTheme="minorEastAsia" w:hAnsiTheme="minorEastAsia" w:eastAsiaTheme="minorEastAsia"/>
        </w:rPr>
        <w:t>室内空气质量</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_Toc97306315 \h </w:instrText>
      </w:r>
      <w:r>
        <w:rPr>
          <w:rFonts w:asciiTheme="minorEastAsia" w:hAnsiTheme="minorEastAsia" w:eastAsiaTheme="minorEastAsia"/>
        </w:rPr>
        <w:fldChar w:fldCharType="separate"/>
      </w:r>
      <w:r>
        <w:rPr>
          <w:rFonts w:asciiTheme="minorEastAsia" w:hAnsiTheme="minorEastAsia" w:eastAsiaTheme="minorEastAsia"/>
        </w:rPr>
        <w:t>52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4"/>
        <w:tabs>
          <w:tab w:val="right" w:leader="dot" w:pos="8296"/>
        </w:tabs>
        <w:ind w:left="480"/>
        <w:rPr>
          <w:rFonts w:asciiTheme="minorEastAsia" w:hAnsiTheme="minorEastAsia" w:eastAsiaTheme="minorEastAsia" w:cstheme="minorBidi"/>
          <w:sz w:val="21"/>
          <w:szCs w:val="22"/>
        </w:rPr>
      </w:pPr>
      <w:r>
        <w:fldChar w:fldCharType="begin"/>
      </w:r>
      <w:r>
        <w:instrText xml:space="preserve"> HYPERLINK \l "_Toc97306316" </w:instrText>
      </w:r>
      <w:r>
        <w:fldChar w:fldCharType="separate"/>
      </w:r>
      <w:r>
        <w:rPr>
          <w:rStyle w:val="22"/>
          <w:rFonts w:asciiTheme="minorEastAsia" w:hAnsiTheme="minorEastAsia" w:eastAsiaTheme="minorEastAsia"/>
        </w:rPr>
        <w:t>9.3</w:t>
      </w:r>
      <w:r>
        <w:rPr>
          <w:rStyle w:val="22"/>
          <w:rFonts w:hint="eastAsia" w:asciiTheme="minorEastAsia" w:hAnsiTheme="minorEastAsia" w:eastAsiaTheme="minorEastAsia"/>
        </w:rPr>
        <w:t>装修设计</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_Toc97306316 \h </w:instrText>
      </w:r>
      <w:r>
        <w:rPr>
          <w:rFonts w:asciiTheme="minorEastAsia" w:hAnsiTheme="minorEastAsia" w:eastAsiaTheme="minorEastAsia"/>
        </w:rPr>
        <w:fldChar w:fldCharType="separate"/>
      </w:r>
      <w:r>
        <w:rPr>
          <w:rFonts w:asciiTheme="minorEastAsia" w:hAnsiTheme="minorEastAsia" w:eastAsiaTheme="minorEastAsia"/>
        </w:rPr>
        <w:t>55</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4"/>
        <w:tabs>
          <w:tab w:val="right" w:leader="dot" w:pos="8296"/>
        </w:tabs>
        <w:ind w:left="480"/>
        <w:rPr>
          <w:rFonts w:asciiTheme="minorEastAsia" w:hAnsiTheme="minorEastAsia" w:eastAsiaTheme="minorEastAsia" w:cstheme="minorBidi"/>
          <w:sz w:val="21"/>
          <w:szCs w:val="22"/>
        </w:rPr>
      </w:pPr>
      <w:r>
        <w:fldChar w:fldCharType="begin"/>
      </w:r>
      <w:r>
        <w:instrText xml:space="preserve"> HYPERLINK \l "_Toc97306317" </w:instrText>
      </w:r>
      <w:r>
        <w:fldChar w:fldCharType="separate"/>
      </w:r>
      <w:r>
        <w:rPr>
          <w:rStyle w:val="22"/>
          <w:rFonts w:asciiTheme="minorEastAsia" w:hAnsiTheme="minorEastAsia" w:eastAsiaTheme="minorEastAsia"/>
          <w:bCs/>
        </w:rPr>
        <w:t>9.4</w:t>
      </w:r>
      <w:r>
        <w:rPr>
          <w:rStyle w:val="22"/>
          <w:rFonts w:hint="eastAsia" w:asciiTheme="minorEastAsia" w:hAnsiTheme="minorEastAsia" w:eastAsiaTheme="minorEastAsia"/>
          <w:bCs/>
        </w:rPr>
        <w:t>装配式装修</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_Toc97306317 \h </w:instrText>
      </w:r>
      <w:r>
        <w:rPr>
          <w:rFonts w:asciiTheme="minorEastAsia" w:hAnsiTheme="minorEastAsia" w:eastAsiaTheme="minorEastAsia"/>
        </w:rPr>
        <w:fldChar w:fldCharType="separate"/>
      </w:r>
      <w:r>
        <w:rPr>
          <w:rFonts w:asciiTheme="minorEastAsia" w:hAnsiTheme="minorEastAsia" w:eastAsiaTheme="minorEastAsia"/>
        </w:rPr>
        <w:t>57</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8296"/>
        </w:tabs>
        <w:rPr>
          <w:rFonts w:asciiTheme="minorEastAsia" w:hAnsiTheme="minorEastAsia" w:eastAsiaTheme="minorEastAsia" w:cstheme="minorBidi"/>
          <w:b/>
          <w:sz w:val="21"/>
          <w:szCs w:val="22"/>
        </w:rPr>
      </w:pPr>
      <w:r>
        <w:fldChar w:fldCharType="begin"/>
      </w:r>
      <w:r>
        <w:instrText xml:space="preserve"> HYPERLINK \l "_Toc97306318" </w:instrText>
      </w:r>
      <w:r>
        <w:fldChar w:fldCharType="separate"/>
      </w:r>
      <w:r>
        <w:rPr>
          <w:rStyle w:val="22"/>
          <w:rFonts w:cs="宋体" w:asciiTheme="minorEastAsia" w:hAnsiTheme="minorEastAsia" w:eastAsiaTheme="minorEastAsia"/>
          <w:b/>
        </w:rPr>
        <w:t>10</w:t>
      </w:r>
      <w:r>
        <w:rPr>
          <w:rStyle w:val="22"/>
          <w:rFonts w:hint="eastAsia" w:cs="宋体" w:asciiTheme="minorEastAsia" w:hAnsiTheme="minorEastAsia" w:eastAsiaTheme="minorEastAsia"/>
          <w:b/>
        </w:rPr>
        <w:t>验收与交付</w:t>
      </w:r>
      <w:r>
        <w:rPr>
          <w:rFonts w:asciiTheme="minorEastAsia" w:hAnsiTheme="minorEastAsia" w:eastAsiaTheme="minorEastAsia"/>
          <w:b/>
        </w:rPr>
        <w:tab/>
      </w:r>
      <w:r>
        <w:rPr>
          <w:rFonts w:asciiTheme="minorEastAsia" w:hAnsiTheme="minorEastAsia" w:eastAsiaTheme="minorEastAsia"/>
          <w:b/>
        </w:rPr>
        <w:fldChar w:fldCharType="begin"/>
      </w:r>
      <w:r>
        <w:rPr>
          <w:rFonts w:asciiTheme="minorEastAsia" w:hAnsiTheme="minorEastAsia" w:eastAsiaTheme="minorEastAsia"/>
          <w:b/>
        </w:rPr>
        <w:instrText xml:space="preserve"> PAGEREF _Toc97306318 \h </w:instrText>
      </w:r>
      <w:r>
        <w:rPr>
          <w:rFonts w:asciiTheme="minorEastAsia" w:hAnsiTheme="minorEastAsia" w:eastAsiaTheme="minorEastAsia"/>
          <w:b/>
        </w:rPr>
        <w:fldChar w:fldCharType="separate"/>
      </w:r>
      <w:r>
        <w:rPr>
          <w:rFonts w:asciiTheme="minorEastAsia" w:hAnsiTheme="minorEastAsia" w:eastAsiaTheme="minorEastAsia"/>
          <w:b/>
        </w:rPr>
        <w:t>60</w:t>
      </w:r>
      <w:r>
        <w:rPr>
          <w:rFonts w:asciiTheme="minorEastAsia" w:hAnsiTheme="minorEastAsia" w:eastAsiaTheme="minorEastAsia"/>
          <w:b/>
        </w:rPr>
        <w:fldChar w:fldCharType="end"/>
      </w:r>
      <w:r>
        <w:rPr>
          <w:rFonts w:asciiTheme="minorEastAsia" w:hAnsiTheme="minorEastAsia" w:eastAsiaTheme="minorEastAsia"/>
          <w:b/>
        </w:rPr>
        <w:fldChar w:fldCharType="end"/>
      </w:r>
    </w:p>
    <w:p>
      <w:pPr>
        <w:pStyle w:val="14"/>
        <w:tabs>
          <w:tab w:val="right" w:leader="dot" w:pos="8296"/>
        </w:tabs>
        <w:ind w:left="480"/>
        <w:rPr>
          <w:rFonts w:asciiTheme="minorEastAsia" w:hAnsiTheme="minorEastAsia" w:eastAsiaTheme="minorEastAsia" w:cstheme="minorBidi"/>
          <w:sz w:val="21"/>
          <w:szCs w:val="22"/>
        </w:rPr>
      </w:pPr>
      <w:r>
        <w:fldChar w:fldCharType="begin"/>
      </w:r>
      <w:r>
        <w:instrText xml:space="preserve"> HYPERLINK \l "_Toc97306319" </w:instrText>
      </w:r>
      <w:r>
        <w:fldChar w:fldCharType="separate"/>
      </w:r>
      <w:r>
        <w:rPr>
          <w:rStyle w:val="22"/>
          <w:rFonts w:asciiTheme="minorEastAsia" w:hAnsiTheme="minorEastAsia" w:eastAsiaTheme="minorEastAsia"/>
        </w:rPr>
        <w:t>10.1</w:t>
      </w:r>
      <w:r>
        <w:rPr>
          <w:rStyle w:val="22"/>
          <w:rFonts w:hint="eastAsia" w:asciiTheme="minorEastAsia" w:hAnsiTheme="minorEastAsia" w:eastAsiaTheme="minorEastAsia"/>
        </w:rPr>
        <w:t>验收</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_Toc97306319 \h </w:instrText>
      </w:r>
      <w:r>
        <w:rPr>
          <w:rFonts w:asciiTheme="minorEastAsia" w:hAnsiTheme="minorEastAsia" w:eastAsiaTheme="minorEastAsia"/>
        </w:rPr>
        <w:fldChar w:fldCharType="separate"/>
      </w:r>
      <w:r>
        <w:rPr>
          <w:rFonts w:asciiTheme="minorEastAsia" w:hAnsiTheme="minorEastAsia" w:eastAsiaTheme="minorEastAsia"/>
        </w:rPr>
        <w:t>60</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4"/>
        <w:tabs>
          <w:tab w:val="right" w:leader="dot" w:pos="8296"/>
        </w:tabs>
        <w:ind w:left="480"/>
        <w:rPr>
          <w:rFonts w:asciiTheme="minorEastAsia" w:hAnsiTheme="minorEastAsia" w:eastAsiaTheme="minorEastAsia" w:cstheme="minorBidi"/>
          <w:sz w:val="21"/>
          <w:szCs w:val="22"/>
        </w:rPr>
      </w:pPr>
      <w:r>
        <w:fldChar w:fldCharType="begin"/>
      </w:r>
      <w:r>
        <w:instrText xml:space="preserve"> HYPERLINK \l "_Toc97306320" </w:instrText>
      </w:r>
      <w:r>
        <w:fldChar w:fldCharType="separate"/>
      </w:r>
      <w:r>
        <w:rPr>
          <w:rStyle w:val="22"/>
          <w:rFonts w:asciiTheme="minorEastAsia" w:hAnsiTheme="minorEastAsia" w:eastAsiaTheme="minorEastAsia"/>
        </w:rPr>
        <w:t>10.2</w:t>
      </w:r>
      <w:r>
        <w:rPr>
          <w:rStyle w:val="22"/>
          <w:rFonts w:hint="eastAsia" w:asciiTheme="minorEastAsia" w:hAnsiTheme="minorEastAsia" w:eastAsiaTheme="minorEastAsia"/>
        </w:rPr>
        <w:t>交付</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_Toc97306320 \h </w:instrText>
      </w:r>
      <w:r>
        <w:rPr>
          <w:rFonts w:asciiTheme="minorEastAsia" w:hAnsiTheme="minorEastAsia" w:eastAsiaTheme="minorEastAsia"/>
        </w:rPr>
        <w:fldChar w:fldCharType="separate"/>
      </w:r>
      <w:r>
        <w:rPr>
          <w:rFonts w:asciiTheme="minorEastAsia" w:hAnsiTheme="minorEastAsia" w:eastAsiaTheme="minorEastAsia"/>
        </w:rPr>
        <w:t>62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8296"/>
        </w:tabs>
        <w:rPr>
          <w:rFonts w:asciiTheme="minorEastAsia" w:hAnsiTheme="minorEastAsia" w:eastAsiaTheme="minorEastAsia" w:cstheme="minorBidi"/>
          <w:b/>
          <w:sz w:val="21"/>
          <w:szCs w:val="22"/>
        </w:rPr>
      </w:pPr>
      <w:r>
        <w:fldChar w:fldCharType="begin"/>
      </w:r>
      <w:r>
        <w:instrText xml:space="preserve"> HYPERLINK \l "_Toc97306321" </w:instrText>
      </w:r>
      <w:r>
        <w:fldChar w:fldCharType="separate"/>
      </w:r>
      <w:r>
        <w:rPr>
          <w:rStyle w:val="22"/>
          <w:rFonts w:cs="宋体" w:asciiTheme="minorEastAsia" w:hAnsiTheme="minorEastAsia" w:eastAsiaTheme="minorEastAsia"/>
          <w:b/>
        </w:rPr>
        <w:t>11</w:t>
      </w:r>
      <w:r>
        <w:rPr>
          <w:rStyle w:val="22"/>
          <w:rFonts w:hint="eastAsia" w:cs="宋体" w:asciiTheme="minorEastAsia" w:hAnsiTheme="minorEastAsia" w:eastAsiaTheme="minorEastAsia"/>
          <w:b/>
        </w:rPr>
        <w:t>运行维护</w:t>
      </w:r>
      <w:r>
        <w:rPr>
          <w:rFonts w:asciiTheme="minorEastAsia" w:hAnsiTheme="minorEastAsia" w:eastAsiaTheme="minorEastAsia"/>
          <w:b/>
        </w:rPr>
        <w:tab/>
      </w:r>
      <w:r>
        <w:rPr>
          <w:rFonts w:asciiTheme="minorEastAsia" w:hAnsiTheme="minorEastAsia" w:eastAsiaTheme="minorEastAsia"/>
          <w:b/>
        </w:rPr>
        <w:fldChar w:fldCharType="begin"/>
      </w:r>
      <w:r>
        <w:rPr>
          <w:rFonts w:asciiTheme="minorEastAsia" w:hAnsiTheme="minorEastAsia" w:eastAsiaTheme="minorEastAsia"/>
          <w:b/>
        </w:rPr>
        <w:instrText xml:space="preserve"> PAGEREF _Toc97306321 \h </w:instrText>
      </w:r>
      <w:r>
        <w:rPr>
          <w:rFonts w:asciiTheme="minorEastAsia" w:hAnsiTheme="minorEastAsia" w:eastAsiaTheme="minorEastAsia"/>
          <w:b/>
        </w:rPr>
        <w:fldChar w:fldCharType="separate"/>
      </w:r>
      <w:r>
        <w:rPr>
          <w:rFonts w:asciiTheme="minorEastAsia" w:hAnsiTheme="minorEastAsia" w:eastAsiaTheme="minorEastAsia"/>
          <w:b/>
        </w:rPr>
        <w:t>64</w:t>
      </w:r>
      <w:r>
        <w:rPr>
          <w:rFonts w:asciiTheme="minorEastAsia" w:hAnsiTheme="minorEastAsia" w:eastAsiaTheme="minorEastAsia"/>
          <w:b/>
        </w:rPr>
        <w:fldChar w:fldCharType="end"/>
      </w:r>
      <w:r>
        <w:rPr>
          <w:rFonts w:asciiTheme="minorEastAsia" w:hAnsiTheme="minorEastAsia" w:eastAsiaTheme="minorEastAsia"/>
          <w:b/>
        </w:rPr>
        <w:fldChar w:fldCharType="end"/>
      </w:r>
    </w:p>
    <w:p>
      <w:pPr>
        <w:pStyle w:val="14"/>
        <w:tabs>
          <w:tab w:val="right" w:leader="dot" w:pos="8296"/>
        </w:tabs>
        <w:ind w:left="480"/>
        <w:rPr>
          <w:rFonts w:asciiTheme="minorEastAsia" w:hAnsiTheme="minorEastAsia" w:eastAsiaTheme="minorEastAsia" w:cstheme="minorBidi"/>
          <w:sz w:val="21"/>
          <w:szCs w:val="22"/>
        </w:rPr>
      </w:pPr>
      <w:r>
        <w:fldChar w:fldCharType="begin"/>
      </w:r>
      <w:r>
        <w:instrText xml:space="preserve"> HYPERLINK \l "_Toc97306322" </w:instrText>
      </w:r>
      <w:r>
        <w:fldChar w:fldCharType="separate"/>
      </w:r>
      <w:r>
        <w:rPr>
          <w:rStyle w:val="22"/>
          <w:rFonts w:asciiTheme="minorEastAsia" w:hAnsiTheme="minorEastAsia" w:eastAsiaTheme="minorEastAsia"/>
        </w:rPr>
        <w:t>11.1</w:t>
      </w:r>
      <w:r>
        <w:rPr>
          <w:rStyle w:val="22"/>
          <w:rFonts w:hint="eastAsia" w:asciiTheme="minorEastAsia" w:hAnsiTheme="minorEastAsia" w:eastAsiaTheme="minorEastAsia"/>
        </w:rPr>
        <w:t>一般规定</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_Toc97306322 \h </w:instrText>
      </w:r>
      <w:r>
        <w:rPr>
          <w:rFonts w:asciiTheme="minorEastAsia" w:hAnsiTheme="minorEastAsia" w:eastAsiaTheme="minorEastAsia"/>
        </w:rPr>
        <w:fldChar w:fldCharType="separate"/>
      </w:r>
      <w:r>
        <w:rPr>
          <w:rFonts w:asciiTheme="minorEastAsia" w:hAnsiTheme="minorEastAsia" w:eastAsiaTheme="minorEastAsia"/>
        </w:rPr>
        <w:t>64</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4"/>
        <w:tabs>
          <w:tab w:val="right" w:leader="dot" w:pos="8296"/>
        </w:tabs>
        <w:ind w:left="480"/>
        <w:rPr>
          <w:rFonts w:asciiTheme="minorEastAsia" w:hAnsiTheme="minorEastAsia" w:eastAsiaTheme="minorEastAsia" w:cstheme="minorBidi"/>
          <w:sz w:val="21"/>
          <w:szCs w:val="22"/>
        </w:rPr>
      </w:pPr>
      <w:r>
        <w:fldChar w:fldCharType="begin"/>
      </w:r>
      <w:r>
        <w:instrText xml:space="preserve"> HYPERLINK \l "_Toc97306323" </w:instrText>
      </w:r>
      <w:r>
        <w:fldChar w:fldCharType="separate"/>
      </w:r>
      <w:r>
        <w:rPr>
          <w:rStyle w:val="22"/>
          <w:rFonts w:asciiTheme="minorEastAsia" w:hAnsiTheme="minorEastAsia" w:eastAsiaTheme="minorEastAsia"/>
        </w:rPr>
        <w:t>11.2</w:t>
      </w:r>
      <w:r>
        <w:rPr>
          <w:rStyle w:val="22"/>
          <w:rFonts w:hint="eastAsia" w:asciiTheme="minorEastAsia" w:hAnsiTheme="minorEastAsia" w:eastAsiaTheme="minorEastAsia"/>
        </w:rPr>
        <w:t>建筑及结构主体</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_Toc97306323 \h </w:instrText>
      </w:r>
      <w:r>
        <w:rPr>
          <w:rFonts w:asciiTheme="minorEastAsia" w:hAnsiTheme="minorEastAsia" w:eastAsiaTheme="minorEastAsia"/>
        </w:rPr>
        <w:fldChar w:fldCharType="separate"/>
      </w:r>
      <w:r>
        <w:rPr>
          <w:rFonts w:asciiTheme="minorEastAsia" w:hAnsiTheme="minorEastAsia" w:eastAsiaTheme="minorEastAsia"/>
        </w:rPr>
        <w:t>66</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4"/>
        <w:tabs>
          <w:tab w:val="right" w:leader="dot" w:pos="8296"/>
        </w:tabs>
        <w:ind w:left="480"/>
        <w:rPr>
          <w:rFonts w:asciiTheme="minorEastAsia" w:hAnsiTheme="minorEastAsia" w:eastAsiaTheme="minorEastAsia" w:cstheme="minorBidi"/>
          <w:sz w:val="21"/>
          <w:szCs w:val="22"/>
        </w:rPr>
      </w:pPr>
      <w:r>
        <w:fldChar w:fldCharType="begin"/>
      </w:r>
      <w:r>
        <w:instrText xml:space="preserve"> HYPERLINK \l "_Toc97306324" </w:instrText>
      </w:r>
      <w:r>
        <w:fldChar w:fldCharType="separate"/>
      </w:r>
      <w:r>
        <w:rPr>
          <w:rStyle w:val="22"/>
          <w:rFonts w:asciiTheme="minorEastAsia" w:hAnsiTheme="minorEastAsia" w:eastAsiaTheme="minorEastAsia"/>
        </w:rPr>
        <w:t>11.3</w:t>
      </w:r>
      <w:r>
        <w:rPr>
          <w:rStyle w:val="22"/>
          <w:rFonts w:hint="eastAsia" w:asciiTheme="minorEastAsia" w:hAnsiTheme="minorEastAsia" w:eastAsiaTheme="minorEastAsia"/>
        </w:rPr>
        <w:t>系统及设备设施</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_Toc97306324 \h </w:instrText>
      </w:r>
      <w:r>
        <w:rPr>
          <w:rFonts w:asciiTheme="minorEastAsia" w:hAnsiTheme="minorEastAsia" w:eastAsiaTheme="minorEastAsia"/>
        </w:rPr>
        <w:fldChar w:fldCharType="separate"/>
      </w:r>
      <w:r>
        <w:rPr>
          <w:rFonts w:asciiTheme="minorEastAsia" w:hAnsiTheme="minorEastAsia" w:eastAsiaTheme="minorEastAsia"/>
        </w:rPr>
        <w:t>67</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4"/>
        <w:tabs>
          <w:tab w:val="right" w:leader="dot" w:pos="8296"/>
        </w:tabs>
        <w:ind w:left="480"/>
        <w:rPr>
          <w:rFonts w:asciiTheme="minorEastAsia" w:hAnsiTheme="minorEastAsia" w:eastAsiaTheme="minorEastAsia" w:cstheme="minorBidi"/>
          <w:sz w:val="21"/>
          <w:szCs w:val="22"/>
        </w:rPr>
      </w:pPr>
      <w:r>
        <w:fldChar w:fldCharType="begin"/>
      </w:r>
      <w:r>
        <w:instrText xml:space="preserve"> HYPERLINK \l "_Toc97306325" </w:instrText>
      </w:r>
      <w:r>
        <w:fldChar w:fldCharType="separate"/>
      </w:r>
      <w:r>
        <w:rPr>
          <w:rStyle w:val="22"/>
          <w:rFonts w:asciiTheme="minorEastAsia" w:hAnsiTheme="minorEastAsia" w:eastAsiaTheme="minorEastAsia"/>
        </w:rPr>
        <w:t>11.4</w:t>
      </w:r>
      <w:r>
        <w:rPr>
          <w:rStyle w:val="22"/>
          <w:rFonts w:hint="eastAsia" w:asciiTheme="minorEastAsia" w:hAnsiTheme="minorEastAsia" w:eastAsiaTheme="minorEastAsia"/>
        </w:rPr>
        <w:t>室内外环境</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_Toc97306325 \h </w:instrText>
      </w:r>
      <w:r>
        <w:rPr>
          <w:rFonts w:asciiTheme="minorEastAsia" w:hAnsiTheme="minorEastAsia" w:eastAsiaTheme="minorEastAsia"/>
        </w:rPr>
        <w:fldChar w:fldCharType="separate"/>
      </w:r>
      <w:r>
        <w:rPr>
          <w:rFonts w:asciiTheme="minorEastAsia" w:hAnsiTheme="minorEastAsia" w:eastAsiaTheme="minorEastAsia"/>
        </w:rPr>
        <w:t>69</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8296"/>
        </w:tabs>
        <w:rPr>
          <w:rFonts w:asciiTheme="minorEastAsia" w:hAnsiTheme="minorEastAsia" w:eastAsiaTheme="minorEastAsia" w:cstheme="minorBidi"/>
          <w:b/>
          <w:sz w:val="21"/>
          <w:szCs w:val="22"/>
        </w:rPr>
      </w:pPr>
      <w:r>
        <w:fldChar w:fldCharType="begin"/>
      </w:r>
      <w:r>
        <w:instrText xml:space="preserve"> HYPERLINK \l "_Toc97306326" </w:instrText>
      </w:r>
      <w:r>
        <w:fldChar w:fldCharType="separate"/>
      </w:r>
      <w:r>
        <w:rPr>
          <w:rStyle w:val="22"/>
          <w:rFonts w:hint="eastAsia" w:asciiTheme="minorEastAsia" w:hAnsiTheme="minorEastAsia" w:eastAsiaTheme="minorEastAsia"/>
          <w:b/>
        </w:rPr>
        <w:t>附录</w:t>
      </w:r>
      <w:r>
        <w:rPr>
          <w:rStyle w:val="22"/>
          <w:rFonts w:asciiTheme="minorEastAsia" w:hAnsiTheme="minorEastAsia" w:eastAsiaTheme="minorEastAsia"/>
          <w:b/>
        </w:rPr>
        <w:t>A</w:t>
      </w:r>
      <w:r>
        <w:rPr>
          <w:rStyle w:val="22"/>
          <w:rFonts w:hint="eastAsia" w:asciiTheme="minorEastAsia" w:hAnsiTheme="minorEastAsia" w:eastAsiaTheme="minorEastAsia"/>
          <w:b/>
        </w:rPr>
        <w:t>海南省安居房公共部分装修标准参照表</w:t>
      </w:r>
      <w:r>
        <w:rPr>
          <w:rFonts w:asciiTheme="minorEastAsia" w:hAnsiTheme="minorEastAsia" w:eastAsiaTheme="minorEastAsia"/>
          <w:b/>
        </w:rPr>
        <w:tab/>
      </w:r>
      <w:r>
        <w:rPr>
          <w:rFonts w:asciiTheme="minorEastAsia" w:hAnsiTheme="minorEastAsia" w:eastAsiaTheme="minorEastAsia"/>
          <w:b/>
        </w:rPr>
        <w:fldChar w:fldCharType="begin"/>
      </w:r>
      <w:r>
        <w:rPr>
          <w:rFonts w:asciiTheme="minorEastAsia" w:hAnsiTheme="minorEastAsia" w:eastAsiaTheme="minorEastAsia"/>
          <w:b/>
        </w:rPr>
        <w:instrText xml:space="preserve"> PAGEREF _Toc97306326 \h </w:instrText>
      </w:r>
      <w:r>
        <w:rPr>
          <w:rFonts w:asciiTheme="minorEastAsia" w:hAnsiTheme="minorEastAsia" w:eastAsiaTheme="minorEastAsia"/>
          <w:b/>
        </w:rPr>
        <w:fldChar w:fldCharType="separate"/>
      </w:r>
      <w:r>
        <w:rPr>
          <w:rFonts w:asciiTheme="minorEastAsia" w:hAnsiTheme="minorEastAsia" w:eastAsiaTheme="minorEastAsia"/>
          <w:b/>
        </w:rPr>
        <w:t>70</w:t>
      </w:r>
      <w:r>
        <w:rPr>
          <w:rFonts w:asciiTheme="minorEastAsia" w:hAnsiTheme="minorEastAsia" w:eastAsiaTheme="minorEastAsia"/>
          <w:b/>
        </w:rPr>
        <w:fldChar w:fldCharType="end"/>
      </w:r>
      <w:r>
        <w:rPr>
          <w:rFonts w:asciiTheme="minorEastAsia" w:hAnsiTheme="minorEastAsia" w:eastAsiaTheme="minorEastAsia"/>
          <w:b/>
        </w:rPr>
        <w:fldChar w:fldCharType="end"/>
      </w:r>
    </w:p>
    <w:p>
      <w:pPr>
        <w:pStyle w:val="13"/>
        <w:tabs>
          <w:tab w:val="right" w:leader="dot" w:pos="8296"/>
        </w:tabs>
        <w:rPr>
          <w:rFonts w:asciiTheme="minorEastAsia" w:hAnsiTheme="minorEastAsia" w:eastAsiaTheme="minorEastAsia" w:cstheme="minorBidi"/>
          <w:b/>
          <w:sz w:val="21"/>
          <w:szCs w:val="22"/>
        </w:rPr>
      </w:pPr>
      <w:r>
        <w:fldChar w:fldCharType="begin"/>
      </w:r>
      <w:r>
        <w:instrText xml:space="preserve"> HYPERLINK \l "_Toc97306327" </w:instrText>
      </w:r>
      <w:r>
        <w:fldChar w:fldCharType="separate"/>
      </w:r>
      <w:r>
        <w:rPr>
          <w:rStyle w:val="22"/>
          <w:rFonts w:hint="eastAsia" w:asciiTheme="minorEastAsia" w:hAnsiTheme="minorEastAsia" w:eastAsiaTheme="minorEastAsia"/>
          <w:b/>
        </w:rPr>
        <w:t>附录</w:t>
      </w:r>
      <w:r>
        <w:rPr>
          <w:rStyle w:val="22"/>
          <w:rFonts w:asciiTheme="minorEastAsia" w:hAnsiTheme="minorEastAsia" w:eastAsiaTheme="minorEastAsia"/>
          <w:b/>
        </w:rPr>
        <w:t>B</w:t>
      </w:r>
      <w:r>
        <w:rPr>
          <w:rStyle w:val="22"/>
          <w:rFonts w:hint="eastAsia" w:asciiTheme="minorEastAsia" w:hAnsiTheme="minorEastAsia" w:eastAsiaTheme="minorEastAsia"/>
          <w:b/>
        </w:rPr>
        <w:t>海南省安居房套内空间装修标准参照表</w:t>
      </w:r>
      <w:r>
        <w:rPr>
          <w:rFonts w:asciiTheme="minorEastAsia" w:hAnsiTheme="minorEastAsia" w:eastAsiaTheme="minorEastAsia"/>
          <w:b/>
        </w:rPr>
        <w:tab/>
      </w:r>
      <w:r>
        <w:rPr>
          <w:rFonts w:asciiTheme="minorEastAsia" w:hAnsiTheme="minorEastAsia" w:eastAsiaTheme="minorEastAsia"/>
          <w:b/>
        </w:rPr>
        <w:fldChar w:fldCharType="begin"/>
      </w:r>
      <w:r>
        <w:rPr>
          <w:rFonts w:asciiTheme="minorEastAsia" w:hAnsiTheme="minorEastAsia" w:eastAsiaTheme="minorEastAsia"/>
          <w:b/>
        </w:rPr>
        <w:instrText xml:space="preserve"> PAGEREF _Toc97306327 \h </w:instrText>
      </w:r>
      <w:r>
        <w:rPr>
          <w:rFonts w:asciiTheme="minorEastAsia" w:hAnsiTheme="minorEastAsia" w:eastAsiaTheme="minorEastAsia"/>
          <w:b/>
        </w:rPr>
        <w:fldChar w:fldCharType="separate"/>
      </w:r>
      <w:r>
        <w:rPr>
          <w:rFonts w:asciiTheme="minorEastAsia" w:hAnsiTheme="minorEastAsia" w:eastAsiaTheme="minorEastAsia"/>
          <w:b/>
        </w:rPr>
        <w:t>73</w:t>
      </w:r>
      <w:r>
        <w:rPr>
          <w:rFonts w:asciiTheme="minorEastAsia" w:hAnsiTheme="minorEastAsia" w:eastAsiaTheme="minorEastAsia"/>
          <w:b/>
        </w:rPr>
        <w:fldChar w:fldCharType="end"/>
      </w:r>
      <w:r>
        <w:rPr>
          <w:rFonts w:asciiTheme="minorEastAsia" w:hAnsiTheme="minorEastAsia" w:eastAsiaTheme="minorEastAsia"/>
          <w:b/>
        </w:rPr>
        <w:fldChar w:fldCharType="end"/>
      </w:r>
    </w:p>
    <w:p>
      <w:pPr>
        <w:pStyle w:val="13"/>
        <w:tabs>
          <w:tab w:val="right" w:leader="dot" w:pos="8296"/>
        </w:tabs>
        <w:rPr>
          <w:rFonts w:asciiTheme="minorEastAsia" w:hAnsiTheme="minorEastAsia" w:eastAsiaTheme="minorEastAsia" w:cstheme="minorBidi"/>
          <w:b/>
          <w:sz w:val="21"/>
          <w:szCs w:val="22"/>
        </w:rPr>
      </w:pPr>
      <w:r>
        <w:fldChar w:fldCharType="begin"/>
      </w:r>
      <w:r>
        <w:instrText xml:space="preserve"> HYPERLINK \l "_Toc97306328" </w:instrText>
      </w:r>
      <w:r>
        <w:fldChar w:fldCharType="separate"/>
      </w:r>
      <w:r>
        <w:rPr>
          <w:rStyle w:val="22"/>
          <w:rFonts w:hint="eastAsia" w:asciiTheme="minorEastAsia" w:hAnsiTheme="minorEastAsia" w:eastAsiaTheme="minorEastAsia"/>
          <w:b/>
        </w:rPr>
        <w:t>附录</w:t>
      </w:r>
      <w:r>
        <w:rPr>
          <w:rStyle w:val="22"/>
          <w:rFonts w:asciiTheme="minorEastAsia" w:hAnsiTheme="minorEastAsia" w:eastAsiaTheme="minorEastAsia"/>
          <w:b/>
        </w:rPr>
        <w:t>C</w:t>
      </w:r>
      <w:r>
        <w:rPr>
          <w:rStyle w:val="22"/>
          <w:rFonts w:hint="eastAsia" w:asciiTheme="minorEastAsia" w:hAnsiTheme="minorEastAsia" w:eastAsiaTheme="minorEastAsia"/>
          <w:b/>
        </w:rPr>
        <w:t>海南省安居房智能化系统配置标准参照表</w:t>
      </w:r>
      <w:r>
        <w:rPr>
          <w:rFonts w:asciiTheme="minorEastAsia" w:hAnsiTheme="minorEastAsia" w:eastAsiaTheme="minorEastAsia"/>
          <w:b/>
        </w:rPr>
        <w:tab/>
      </w:r>
      <w:r>
        <w:rPr>
          <w:rFonts w:asciiTheme="minorEastAsia" w:hAnsiTheme="minorEastAsia" w:eastAsiaTheme="minorEastAsia"/>
          <w:b/>
        </w:rPr>
        <w:fldChar w:fldCharType="begin"/>
      </w:r>
      <w:r>
        <w:rPr>
          <w:rFonts w:asciiTheme="minorEastAsia" w:hAnsiTheme="minorEastAsia" w:eastAsiaTheme="minorEastAsia"/>
          <w:b/>
        </w:rPr>
        <w:instrText xml:space="preserve"> PAGEREF _Toc97306328 \h </w:instrText>
      </w:r>
      <w:r>
        <w:rPr>
          <w:rFonts w:asciiTheme="minorEastAsia" w:hAnsiTheme="minorEastAsia" w:eastAsiaTheme="minorEastAsia"/>
          <w:b/>
        </w:rPr>
        <w:fldChar w:fldCharType="separate"/>
      </w:r>
      <w:r>
        <w:rPr>
          <w:rFonts w:asciiTheme="minorEastAsia" w:hAnsiTheme="minorEastAsia" w:eastAsiaTheme="minorEastAsia"/>
          <w:b/>
        </w:rPr>
        <w:t>76</w:t>
      </w:r>
      <w:r>
        <w:rPr>
          <w:rFonts w:asciiTheme="minorEastAsia" w:hAnsiTheme="minorEastAsia" w:eastAsiaTheme="minorEastAsia"/>
          <w:b/>
        </w:rPr>
        <w:fldChar w:fldCharType="end"/>
      </w:r>
      <w:r>
        <w:rPr>
          <w:rFonts w:asciiTheme="minorEastAsia" w:hAnsiTheme="minorEastAsia" w:eastAsiaTheme="minorEastAsia"/>
          <w:b/>
        </w:rPr>
        <w:fldChar w:fldCharType="end"/>
      </w:r>
    </w:p>
    <w:p>
      <w:pPr>
        <w:pStyle w:val="13"/>
        <w:tabs>
          <w:tab w:val="right" w:leader="dot" w:pos="8296"/>
        </w:tabs>
        <w:rPr>
          <w:rFonts w:asciiTheme="minorEastAsia" w:hAnsiTheme="minorEastAsia" w:eastAsiaTheme="minorEastAsia" w:cstheme="minorBidi"/>
          <w:b/>
          <w:sz w:val="21"/>
          <w:szCs w:val="22"/>
        </w:rPr>
      </w:pPr>
      <w:r>
        <w:fldChar w:fldCharType="begin"/>
      </w:r>
      <w:r>
        <w:instrText xml:space="preserve"> HYPERLINK \l "_Toc97306329" </w:instrText>
      </w:r>
      <w:r>
        <w:fldChar w:fldCharType="separate"/>
      </w:r>
      <w:r>
        <w:rPr>
          <w:rStyle w:val="22"/>
          <w:rFonts w:hint="eastAsia" w:asciiTheme="minorEastAsia" w:hAnsiTheme="minorEastAsia" w:eastAsiaTheme="minorEastAsia"/>
          <w:b/>
        </w:rPr>
        <w:t>本标准用词说明</w:t>
      </w:r>
      <w:r>
        <w:rPr>
          <w:rFonts w:asciiTheme="minorEastAsia" w:hAnsiTheme="minorEastAsia" w:eastAsiaTheme="minorEastAsia"/>
          <w:b/>
        </w:rPr>
        <w:tab/>
      </w:r>
      <w:r>
        <w:rPr>
          <w:rFonts w:asciiTheme="minorEastAsia" w:hAnsiTheme="minorEastAsia" w:eastAsiaTheme="minorEastAsia"/>
          <w:b/>
        </w:rPr>
        <w:fldChar w:fldCharType="begin"/>
      </w:r>
      <w:r>
        <w:rPr>
          <w:rFonts w:asciiTheme="minorEastAsia" w:hAnsiTheme="minorEastAsia" w:eastAsiaTheme="minorEastAsia"/>
          <w:b/>
        </w:rPr>
        <w:instrText xml:space="preserve"> PAGEREF _Toc97306329 \h </w:instrText>
      </w:r>
      <w:r>
        <w:rPr>
          <w:rFonts w:asciiTheme="minorEastAsia" w:hAnsiTheme="minorEastAsia" w:eastAsiaTheme="minorEastAsia"/>
          <w:b/>
        </w:rPr>
        <w:fldChar w:fldCharType="separate"/>
      </w:r>
      <w:r>
        <w:rPr>
          <w:rFonts w:asciiTheme="minorEastAsia" w:hAnsiTheme="minorEastAsia" w:eastAsiaTheme="minorEastAsia"/>
          <w:b/>
        </w:rPr>
        <w:t>78</w:t>
      </w:r>
      <w:r>
        <w:rPr>
          <w:rFonts w:asciiTheme="minorEastAsia" w:hAnsiTheme="minorEastAsia" w:eastAsiaTheme="minorEastAsia"/>
          <w:b/>
        </w:rPr>
        <w:fldChar w:fldCharType="end"/>
      </w:r>
      <w:r>
        <w:rPr>
          <w:rFonts w:asciiTheme="minorEastAsia" w:hAnsiTheme="minorEastAsia" w:eastAsiaTheme="minorEastAsia"/>
          <w:b/>
        </w:rPr>
        <w:fldChar w:fldCharType="end"/>
      </w:r>
    </w:p>
    <w:p>
      <w:pPr>
        <w:pStyle w:val="13"/>
        <w:tabs>
          <w:tab w:val="right" w:leader="dot" w:pos="8296"/>
        </w:tabs>
        <w:rPr>
          <w:rFonts w:asciiTheme="minorEastAsia" w:hAnsiTheme="minorEastAsia" w:eastAsiaTheme="minorEastAsia" w:cstheme="minorBidi"/>
          <w:b/>
          <w:sz w:val="21"/>
          <w:szCs w:val="22"/>
        </w:rPr>
      </w:pPr>
      <w:r>
        <w:fldChar w:fldCharType="begin"/>
      </w:r>
      <w:r>
        <w:instrText xml:space="preserve"> HYPERLINK \l "_Toc97306330" </w:instrText>
      </w:r>
      <w:r>
        <w:fldChar w:fldCharType="separate"/>
      </w:r>
      <w:r>
        <w:rPr>
          <w:rStyle w:val="22"/>
          <w:rFonts w:hint="eastAsia" w:asciiTheme="minorEastAsia" w:hAnsiTheme="minorEastAsia" w:eastAsiaTheme="minorEastAsia"/>
          <w:b/>
        </w:rPr>
        <w:t>引用标准名录</w:t>
      </w:r>
      <w:r>
        <w:rPr>
          <w:rFonts w:asciiTheme="minorEastAsia" w:hAnsiTheme="minorEastAsia" w:eastAsiaTheme="minorEastAsia"/>
          <w:b/>
        </w:rPr>
        <w:tab/>
      </w:r>
      <w:r>
        <w:rPr>
          <w:rFonts w:asciiTheme="minorEastAsia" w:hAnsiTheme="minorEastAsia" w:eastAsiaTheme="minorEastAsia"/>
          <w:b/>
        </w:rPr>
        <w:fldChar w:fldCharType="begin"/>
      </w:r>
      <w:r>
        <w:rPr>
          <w:rFonts w:asciiTheme="minorEastAsia" w:hAnsiTheme="minorEastAsia" w:eastAsiaTheme="minorEastAsia"/>
          <w:b/>
        </w:rPr>
        <w:instrText xml:space="preserve"> PAGEREF _Toc97306330 \h </w:instrText>
      </w:r>
      <w:r>
        <w:rPr>
          <w:rFonts w:asciiTheme="minorEastAsia" w:hAnsiTheme="minorEastAsia" w:eastAsiaTheme="minorEastAsia"/>
          <w:b/>
        </w:rPr>
        <w:fldChar w:fldCharType="separate"/>
      </w:r>
      <w:r>
        <w:rPr>
          <w:rFonts w:asciiTheme="minorEastAsia" w:hAnsiTheme="minorEastAsia" w:eastAsiaTheme="minorEastAsia"/>
          <w:b/>
        </w:rPr>
        <w:t>79</w:t>
      </w:r>
      <w:r>
        <w:rPr>
          <w:rFonts w:asciiTheme="minorEastAsia" w:hAnsiTheme="minorEastAsia" w:eastAsiaTheme="minorEastAsia"/>
          <w:b/>
        </w:rPr>
        <w:fldChar w:fldCharType="end"/>
      </w:r>
      <w:r>
        <w:rPr>
          <w:rFonts w:asciiTheme="minorEastAsia" w:hAnsiTheme="minorEastAsia" w:eastAsiaTheme="minorEastAsia"/>
          <w:b/>
        </w:rPr>
        <w:fldChar w:fldCharType="end"/>
      </w:r>
    </w:p>
    <w:p>
      <w:r>
        <w:rPr>
          <w:rFonts w:asciiTheme="minorEastAsia" w:hAnsiTheme="minorEastAsia" w:eastAsiaTheme="minorEastAsia"/>
          <w:szCs w:val="24"/>
        </w:rPr>
        <w:fldChar w:fldCharType="end"/>
      </w:r>
    </w:p>
    <w:p>
      <w:pPr>
        <w:pStyle w:val="9"/>
        <w:spacing w:before="78"/>
        <w:ind w:left="480"/>
        <w:rPr>
          <w:rFonts w:ascii="Times New Roman" w:hAnsi="宋体"/>
        </w:rPr>
      </w:pPr>
    </w:p>
    <w:p>
      <w:pPr>
        <w:spacing w:line="240" w:lineRule="auto"/>
        <w:rPr>
          <w:rStyle w:val="22"/>
          <w:rFonts w:ascii="Times New Roman" w:hAnsi="Times New Roman"/>
          <w:color w:val="auto"/>
          <w:kern w:val="0"/>
          <w:u w:val="none"/>
        </w:rPr>
        <w:sectPr>
          <w:pgSz w:w="11906" w:h="16838"/>
          <w:pgMar w:top="1440" w:right="1800" w:bottom="1440" w:left="1800" w:header="851" w:footer="992" w:gutter="0"/>
          <w:cols w:space="425" w:num="1"/>
          <w:docGrid w:type="lines" w:linePitch="312" w:charSpace="0"/>
        </w:sectPr>
      </w:pPr>
    </w:p>
    <w:p>
      <w:pPr>
        <w:pStyle w:val="2"/>
        <w:jc w:val="center"/>
      </w:pPr>
      <w:bookmarkStart w:id="15" w:name="_Toc4564"/>
      <w:bookmarkStart w:id="16" w:name="_Toc6295"/>
      <w:bookmarkStart w:id="17" w:name="_Toc97306281"/>
      <w:r>
        <w:rPr>
          <w:rFonts w:hint="eastAsia" w:ascii="宋体" w:hAnsi="宋体" w:cs="宋体"/>
          <w:sz w:val="32"/>
          <w:szCs w:val="32"/>
        </w:rPr>
        <w:t>1总则</w:t>
      </w:r>
      <w:bookmarkEnd w:id="15"/>
      <w:bookmarkEnd w:id="16"/>
      <w:bookmarkEnd w:id="17"/>
    </w:p>
    <w:p>
      <w:pPr>
        <w:outlineLvl w:val="2"/>
      </w:pPr>
      <w:bookmarkStart w:id="18" w:name="_Toc92820381"/>
      <w:r>
        <w:rPr>
          <w:rFonts w:hint="eastAsia"/>
          <w:b/>
        </w:rPr>
        <w:t>1.0.1【目的】</w:t>
      </w:r>
      <w:r>
        <w:rPr>
          <w:rFonts w:hint="eastAsia"/>
        </w:rPr>
        <w:t>为加快构建与海南自由贸易港相适应的住房保障体系，改善本地居民家庭和引进人才住房条件，规范安居房建设基本要求，保障建设质量，提升建设品质，满足居民对居住安全、居住功能、居住环境、居住品质等多方面的要求，针对海南省的地方特点，制定本标准。</w:t>
      </w:r>
      <w:bookmarkEnd w:id="18"/>
    </w:p>
    <w:p>
      <w:pPr>
        <w:rPr>
          <w:u w:val="single"/>
        </w:rPr>
      </w:pPr>
    </w:p>
    <w:p>
      <w:pPr>
        <w:outlineLvl w:val="2"/>
        <w:rPr>
          <w:u w:val="single"/>
        </w:rPr>
      </w:pPr>
      <w:bookmarkStart w:id="19" w:name="_Toc92820382"/>
      <w:r>
        <w:rPr>
          <w:rFonts w:hint="eastAsia"/>
          <w:b/>
        </w:rPr>
        <w:t>1.0.2【适用范围】</w:t>
      </w:r>
      <w:r>
        <w:rPr>
          <w:rFonts w:hint="eastAsia"/>
        </w:rPr>
        <w:t>本标准适用于海南省新建、改建、扩建安居房的建设</w:t>
      </w:r>
      <w:bookmarkEnd w:id="19"/>
      <w:r>
        <w:rPr>
          <w:rFonts w:hint="eastAsia"/>
        </w:rPr>
        <w:t>和运行维护。</w:t>
      </w:r>
    </w:p>
    <w:p/>
    <w:p>
      <w:pPr>
        <w:outlineLvl w:val="2"/>
      </w:pPr>
      <w:bookmarkStart w:id="20" w:name="_Toc92820383"/>
      <w:r>
        <w:rPr>
          <w:rFonts w:hint="eastAsia"/>
          <w:b/>
        </w:rPr>
        <w:t>1.0.3【原则】</w:t>
      </w:r>
      <w:r>
        <w:rPr>
          <w:rFonts w:hint="eastAsia"/>
        </w:rPr>
        <w:t>安居房建设应结合海南省经济社会发展水平、自然气候特点，遵循安全耐久、品质舒适、健康宜居、全龄友好、低碳智慧、经济节约的原则，进行全寿命期管理，实现安居房高质量、可持续发展。</w:t>
      </w:r>
      <w:bookmarkEnd w:id="20"/>
    </w:p>
    <w:p>
      <w:pPr>
        <w:rPr>
          <w:u w:val="single"/>
        </w:rPr>
      </w:pPr>
    </w:p>
    <w:p>
      <w:pPr>
        <w:outlineLvl w:val="2"/>
      </w:pPr>
      <w:bookmarkStart w:id="21" w:name="_Toc92820384"/>
      <w:r>
        <w:rPr>
          <w:rFonts w:hint="eastAsia"/>
          <w:b/>
        </w:rPr>
        <w:t>1.0.4【相关规定】</w:t>
      </w:r>
      <w:r>
        <w:rPr>
          <w:rFonts w:hint="eastAsia"/>
        </w:rPr>
        <w:t>海南省安居房建设除应符合本标准的规定外，尚应符合现行国家和海南省有关标准的规定</w:t>
      </w:r>
      <w:bookmarkEnd w:id="21"/>
      <w:r>
        <w:rPr>
          <w:rFonts w:hint="eastAsia"/>
        </w:rPr>
        <w:t>。</w:t>
      </w:r>
    </w:p>
    <w:p>
      <w:pPr>
        <w:pStyle w:val="9"/>
        <w:spacing w:before="78"/>
        <w:ind w:left="0" w:leftChars="0"/>
        <w:rPr>
          <w:rFonts w:ascii="宋体" w:hAnsi="宋体" w:cs="宋体"/>
          <w:szCs w:val="24"/>
        </w:rPr>
      </w:pPr>
    </w:p>
    <w:p>
      <w:pPr>
        <w:pStyle w:val="9"/>
        <w:spacing w:before="78"/>
        <w:ind w:left="0" w:leftChars="0"/>
        <w:rPr>
          <w:rFonts w:ascii="宋体" w:hAnsi="宋体" w:cs="宋体"/>
          <w:szCs w:val="24"/>
        </w:rPr>
      </w:pPr>
    </w:p>
    <w:p>
      <w:pPr>
        <w:pStyle w:val="9"/>
        <w:spacing w:before="78"/>
        <w:ind w:left="0" w:leftChars="0"/>
      </w:pPr>
    </w:p>
    <w:p>
      <w:pPr>
        <w:widowControl/>
        <w:spacing w:line="240" w:lineRule="auto"/>
      </w:pPr>
      <w:r>
        <w:br w:type="page"/>
      </w:r>
    </w:p>
    <w:p>
      <w:pPr>
        <w:pStyle w:val="2"/>
        <w:jc w:val="center"/>
        <w:rPr>
          <w:rFonts w:ascii="宋体" w:hAnsi="宋体" w:cs="宋体"/>
          <w:sz w:val="32"/>
          <w:szCs w:val="32"/>
        </w:rPr>
      </w:pPr>
      <w:bookmarkStart w:id="22" w:name="_Toc21640"/>
      <w:bookmarkStart w:id="23" w:name="_Toc16431"/>
      <w:bookmarkStart w:id="24" w:name="_Toc97306282"/>
      <w:r>
        <w:rPr>
          <w:rFonts w:hint="eastAsia" w:ascii="宋体" w:hAnsi="宋体" w:cs="宋体"/>
          <w:sz w:val="32"/>
          <w:szCs w:val="32"/>
        </w:rPr>
        <w:t>2术语</w:t>
      </w:r>
      <w:bookmarkEnd w:id="22"/>
      <w:bookmarkEnd w:id="23"/>
      <w:bookmarkEnd w:id="24"/>
    </w:p>
    <w:p>
      <w:pPr>
        <w:outlineLvl w:val="2"/>
      </w:pPr>
      <w:bookmarkStart w:id="25" w:name="_Toc92820386"/>
      <w:r>
        <w:rPr>
          <w:rFonts w:hint="eastAsia"/>
        </w:rPr>
        <w:t>2.0.1安居房</w:t>
      </w:r>
      <w:bookmarkEnd w:id="25"/>
      <w:r>
        <w:rPr>
          <w:rFonts w:hint="eastAsia"/>
        </w:rPr>
        <w:t>province housing</w:t>
      </w:r>
    </w:p>
    <w:p>
      <w:pPr>
        <w:ind w:firstLine="480" w:firstLineChars="200"/>
      </w:pPr>
      <w:r>
        <w:rPr>
          <w:rFonts w:hint="eastAsia"/>
        </w:rPr>
        <w:t>由政府提供政策优惠，按照有关标准建设，限定销售对象、销售价格、套型面积和转让年限，实行政府与购房人按份共有产权，面向符合条件的本地居民家庭和引进人才供应的共有产权住房，纳入保障性住房统一管理。</w:t>
      </w:r>
    </w:p>
    <w:p/>
    <w:p>
      <w:pPr>
        <w:outlineLvl w:val="2"/>
      </w:pPr>
      <w:r>
        <w:rPr>
          <w:rFonts w:hint="eastAsia"/>
        </w:rPr>
        <w:t>2.0.2全装修住宅 fully-fit-out residential building</w:t>
      </w:r>
    </w:p>
    <w:p>
      <w:pPr>
        <w:ind w:firstLine="480" w:firstLineChars="200"/>
      </w:pPr>
      <w:r>
        <w:rPr>
          <w:rFonts w:hint="eastAsia"/>
        </w:rPr>
        <w:t>在住宅交付使用前，套内和公共部位的固定面、设备管线及开关插座等全部装修并安装完成，厨房和卫生间的基本设施安装到位，已具备基本使用功能的住宅。</w:t>
      </w:r>
    </w:p>
    <w:p/>
    <w:p>
      <w:pPr>
        <w:outlineLvl w:val="2"/>
        <w:rPr>
          <w:color w:val="000000" w:themeColor="text1"/>
        </w:rPr>
      </w:pPr>
      <w:bookmarkStart w:id="26" w:name="_Toc92820387"/>
      <w:r>
        <w:rPr>
          <w:rFonts w:hint="eastAsia"/>
        </w:rPr>
        <w:t>2.0.3</w:t>
      </w:r>
      <w:r>
        <w:rPr>
          <w:rFonts w:hint="eastAsia"/>
          <w:color w:val="000000" w:themeColor="text1"/>
        </w:rPr>
        <w:t>住宅单元 residential building unit</w:t>
      </w:r>
    </w:p>
    <w:p>
      <w:pPr>
        <w:ind w:firstLine="480" w:firstLineChars="200"/>
      </w:pPr>
      <w:r>
        <w:rPr>
          <w:rFonts w:hint="eastAsia"/>
        </w:rPr>
        <w:t>由多套住宅组成的建筑部分，该部分内的住户可通过共用楼梯和安全出口进行疏散。</w:t>
      </w:r>
    </w:p>
    <w:p/>
    <w:p>
      <w:pPr>
        <w:outlineLvl w:val="2"/>
      </w:pPr>
      <w:r>
        <w:rPr>
          <w:rFonts w:hint="eastAsia"/>
        </w:rPr>
        <w:t>2.0.4套型 dwelling unit</w:t>
      </w:r>
      <w:bookmarkEnd w:id="26"/>
    </w:p>
    <w:p>
      <w:pPr>
        <w:ind w:firstLine="480" w:firstLineChars="200"/>
      </w:pPr>
      <w:r>
        <w:rPr>
          <w:rFonts w:hint="eastAsia"/>
        </w:rPr>
        <w:t>由居住空间和厨房、卫生间等共同组成的基本居住单位。</w:t>
      </w:r>
    </w:p>
    <w:p/>
    <w:p>
      <w:pPr>
        <w:outlineLvl w:val="2"/>
      </w:pPr>
      <w:bookmarkStart w:id="27" w:name="_Toc92820388"/>
      <w:r>
        <w:rPr>
          <w:rFonts w:hint="eastAsia"/>
          <w:color w:val="000000" w:themeColor="text1"/>
        </w:rPr>
        <w:t>2.0.5</w:t>
      </w:r>
      <w:r>
        <w:rPr>
          <w:rFonts w:hint="eastAsia"/>
        </w:rPr>
        <w:t>居住空间 habitable space</w:t>
      </w:r>
      <w:bookmarkEnd w:id="27"/>
    </w:p>
    <w:p>
      <w:pPr>
        <w:ind w:firstLine="480" w:firstLineChars="200"/>
      </w:pPr>
      <w:r>
        <w:rPr>
          <w:rFonts w:hint="eastAsia"/>
        </w:rPr>
        <w:t>卧室、起居室（厅）的统称。</w:t>
      </w:r>
    </w:p>
    <w:p/>
    <w:p>
      <w:pPr>
        <w:outlineLvl w:val="2"/>
      </w:pPr>
      <w:bookmarkStart w:id="28" w:name="_Toc92820389"/>
      <w:r>
        <w:rPr>
          <w:rFonts w:hint="eastAsia"/>
          <w:color w:val="000000" w:themeColor="text1"/>
        </w:rPr>
        <w:t>2.0.6</w:t>
      </w:r>
      <w:r>
        <w:rPr>
          <w:rFonts w:hint="eastAsia"/>
        </w:rPr>
        <w:t>使用面积 usable area</w:t>
      </w:r>
      <w:bookmarkEnd w:id="28"/>
    </w:p>
    <w:p>
      <w:pPr>
        <w:ind w:firstLine="480" w:firstLineChars="200"/>
      </w:pPr>
      <w:r>
        <w:t>房间实际能使用的面积</w:t>
      </w:r>
      <w:r>
        <w:rPr>
          <w:rFonts w:hint="eastAsia"/>
        </w:rPr>
        <w:t>，</w:t>
      </w:r>
      <w:r>
        <w:t>不包括墙</w:t>
      </w:r>
      <w:r>
        <w:rPr>
          <w:rFonts w:hint="eastAsia"/>
        </w:rPr>
        <w:t>、</w:t>
      </w:r>
      <w:r>
        <w:t>柱等结构构造的面积</w:t>
      </w:r>
      <w:r>
        <w:rPr>
          <w:rFonts w:hint="eastAsia"/>
        </w:rPr>
        <w:t>。</w:t>
      </w:r>
    </w:p>
    <w:p/>
    <w:p>
      <w:pPr>
        <w:outlineLvl w:val="2"/>
        <w:rPr>
          <w:kern w:val="0"/>
        </w:rPr>
      </w:pPr>
      <w:r>
        <w:rPr>
          <w:rFonts w:hint="eastAsia"/>
          <w:kern w:val="0"/>
        </w:rPr>
        <w:t>2.0.7</w:t>
      </w:r>
      <w:r>
        <w:rPr>
          <w:kern w:val="0"/>
        </w:rPr>
        <w:t>套内建筑面积building</w:t>
      </w:r>
      <w:r>
        <w:rPr>
          <w:rFonts w:hint="eastAsia"/>
        </w:rPr>
        <w:t>area of thedwelling unit</w:t>
      </w:r>
    </w:p>
    <w:p>
      <w:pPr>
        <w:ind w:firstLine="480" w:firstLineChars="200"/>
      </w:pPr>
      <w:r>
        <w:t>成套房屋的套内建筑面积由套内房屋的使用面积，套内墙体面积，套内阳台建筑面积三部分组成。</w:t>
      </w:r>
    </w:p>
    <w:p/>
    <w:p>
      <w:r>
        <w:rPr>
          <w:rFonts w:hint="eastAsia"/>
        </w:rPr>
        <w:t>2.0.8得房率in room rate/efficiency rate</w:t>
      </w:r>
    </w:p>
    <w:p>
      <w:pPr>
        <w:ind w:firstLine="480" w:firstLineChars="200"/>
      </w:pPr>
      <w:r>
        <w:rPr>
          <w:rFonts w:hint="eastAsia"/>
        </w:rPr>
        <w:t>成套房屋的套内建筑面积与建筑面积的比值。</w:t>
      </w:r>
    </w:p>
    <w:p/>
    <w:p>
      <w:pPr>
        <w:outlineLvl w:val="2"/>
        <w:rPr>
          <w:color w:val="000000" w:themeColor="text1"/>
        </w:rPr>
      </w:pPr>
      <w:bookmarkStart w:id="29" w:name="_Toc92820391"/>
      <w:r>
        <w:rPr>
          <w:rFonts w:hint="eastAsia"/>
        </w:rPr>
        <w:t>2.0.8</w:t>
      </w:r>
      <w:r>
        <w:rPr>
          <w:rFonts w:hint="eastAsia"/>
          <w:color w:val="000000" w:themeColor="text1"/>
        </w:rPr>
        <w:t>层高 story height</w:t>
      </w:r>
      <w:bookmarkEnd w:id="29"/>
    </w:p>
    <w:p>
      <w:pPr>
        <w:ind w:firstLine="480" w:firstLineChars="200"/>
      </w:pPr>
      <w:r>
        <w:t>上下相邻两层楼面或楼面与地面之间的垂直距离</w:t>
      </w:r>
      <w:r>
        <w:rPr>
          <w:rFonts w:hint="eastAsia"/>
        </w:rPr>
        <w:t>。</w:t>
      </w:r>
    </w:p>
    <w:p/>
    <w:p>
      <w:pPr>
        <w:outlineLvl w:val="2"/>
        <w:rPr>
          <w:color w:val="000000" w:themeColor="text1"/>
        </w:rPr>
      </w:pPr>
      <w:bookmarkStart w:id="30" w:name="_Toc92820392"/>
      <w:r>
        <w:rPr>
          <w:rFonts w:hint="eastAsia"/>
        </w:rPr>
        <w:t>2.0.9</w:t>
      </w:r>
      <w:r>
        <w:rPr>
          <w:rFonts w:hint="eastAsia"/>
          <w:color w:val="000000" w:themeColor="text1"/>
        </w:rPr>
        <w:t>室内净高 interior net storey height</w:t>
      </w:r>
      <w:bookmarkEnd w:id="30"/>
    </w:p>
    <w:p>
      <w:pPr>
        <w:ind w:firstLine="480" w:firstLineChars="200"/>
      </w:pPr>
      <w:r>
        <w:t>楼面或地面至上部楼板底面或吊顶底面之间的垂直距离</w:t>
      </w:r>
      <w:r>
        <w:rPr>
          <w:rFonts w:hint="eastAsia"/>
        </w:rPr>
        <w:t>。</w:t>
      </w:r>
    </w:p>
    <w:p/>
    <w:p>
      <w:pPr>
        <w:outlineLvl w:val="2"/>
      </w:pPr>
      <w:r>
        <w:rPr>
          <w:rFonts w:hint="eastAsia"/>
          <w:color w:val="000000" w:themeColor="text1"/>
        </w:rPr>
        <w:t>2.0.10</w:t>
      </w:r>
      <w:r>
        <w:rPr>
          <w:rFonts w:hint="eastAsia"/>
        </w:rPr>
        <w:t>阳台 balcony</w:t>
      </w:r>
    </w:p>
    <w:p>
      <w:pPr>
        <w:ind w:firstLine="480" w:firstLineChars="200"/>
      </w:pPr>
      <w:r>
        <w:rPr>
          <w:rFonts w:hint="eastAsia"/>
        </w:rPr>
        <w:t>敷设于建筑物外墙设有栏杆或栏板，可供人活动的空间。</w:t>
      </w:r>
    </w:p>
    <w:p/>
    <w:p>
      <w:pPr>
        <w:outlineLvl w:val="2"/>
      </w:pPr>
      <w:r>
        <w:rPr>
          <w:rFonts w:hint="eastAsia"/>
          <w:color w:val="000000" w:themeColor="text1"/>
        </w:rPr>
        <w:t>2.0.11</w:t>
      </w:r>
      <w:r>
        <w:rPr>
          <w:rFonts w:hint="eastAsia"/>
        </w:rPr>
        <w:t>平台 terrace</w:t>
      </w:r>
    </w:p>
    <w:p>
      <w:pPr>
        <w:ind w:firstLine="480" w:firstLineChars="200"/>
      </w:pPr>
      <w:r>
        <w:rPr>
          <w:rFonts w:hint="eastAsia"/>
        </w:rPr>
        <w:t>供居住者进行室外活动的上人屋面或由住宅底层地面伸出室外的部分。</w:t>
      </w:r>
    </w:p>
    <w:p/>
    <w:p>
      <w:pPr>
        <w:outlineLvl w:val="2"/>
        <w:rPr>
          <w:color w:val="000000" w:themeColor="text1"/>
        </w:rPr>
      </w:pPr>
      <w:bookmarkStart w:id="31" w:name="_Toc92820393"/>
      <w:r>
        <w:rPr>
          <w:rFonts w:hint="eastAsia"/>
          <w:color w:val="000000" w:themeColor="text1"/>
        </w:rPr>
        <w:t>2.0.12架空层 open floor</w:t>
      </w:r>
      <w:bookmarkEnd w:id="31"/>
    </w:p>
    <w:p>
      <w:pPr>
        <w:ind w:firstLine="480" w:firstLineChars="200"/>
      </w:pPr>
      <w:r>
        <w:t>仅有结构支撑而无外围护结构的开敞空间层</w:t>
      </w:r>
      <w:r>
        <w:rPr>
          <w:rFonts w:hint="eastAsia"/>
        </w:rPr>
        <w:t>。</w:t>
      </w:r>
    </w:p>
    <w:p/>
    <w:p>
      <w:pPr>
        <w:outlineLvl w:val="2"/>
        <w:rPr>
          <w:color w:val="000000" w:themeColor="text1"/>
        </w:rPr>
      </w:pPr>
      <w:bookmarkStart w:id="32" w:name="_Toc92820396"/>
      <w:bookmarkStart w:id="33" w:name="_Toc92820394"/>
      <w:r>
        <w:rPr>
          <w:rFonts w:hint="eastAsia"/>
          <w:color w:val="000000" w:themeColor="text1"/>
        </w:rPr>
        <w:t>2.0.1</w:t>
      </w:r>
      <w:bookmarkEnd w:id="32"/>
      <w:r>
        <w:rPr>
          <w:rFonts w:hint="eastAsia"/>
          <w:color w:val="000000" w:themeColor="text1"/>
        </w:rPr>
        <w:t>3地下室 basement</w:t>
      </w:r>
      <w:bookmarkEnd w:id="33"/>
    </w:p>
    <w:p>
      <w:pPr>
        <w:ind w:firstLine="480" w:firstLineChars="200"/>
      </w:pPr>
      <w:r>
        <w:rPr>
          <w:rFonts w:hint="eastAsia"/>
        </w:rPr>
        <w:t>室内地面低于室外地平面的高度超过室内净高的1/2的空间。</w:t>
      </w:r>
    </w:p>
    <w:p/>
    <w:p>
      <w:pPr>
        <w:outlineLvl w:val="2"/>
        <w:rPr>
          <w:color w:val="000000" w:themeColor="text1"/>
        </w:rPr>
      </w:pPr>
      <w:bookmarkStart w:id="34" w:name="_Toc92820395"/>
      <w:r>
        <w:rPr>
          <w:rFonts w:hint="eastAsia"/>
        </w:rPr>
        <w:t>2.0.14</w:t>
      </w:r>
      <w:r>
        <w:rPr>
          <w:rFonts w:hint="eastAsia"/>
          <w:color w:val="000000" w:themeColor="text1"/>
        </w:rPr>
        <w:t>半地下室 semi-basement</w:t>
      </w:r>
      <w:bookmarkEnd w:id="34"/>
    </w:p>
    <w:p>
      <w:pPr>
        <w:ind w:firstLine="480" w:firstLineChars="200"/>
      </w:pPr>
      <w:r>
        <w:rPr>
          <w:rFonts w:hint="eastAsia"/>
        </w:rPr>
        <w:t>室内地面低于室外地平面的高度超过室内净高的1/3，且不超过1/2的空间。</w:t>
      </w:r>
    </w:p>
    <w:p/>
    <w:p>
      <w:pPr>
        <w:outlineLvl w:val="2"/>
      </w:pPr>
      <w:bookmarkStart w:id="35" w:name="_Toc92820398"/>
      <w:r>
        <w:rPr>
          <w:rFonts w:hint="eastAsia"/>
        </w:rPr>
        <w:t>2.0.15十五分钟生活圈居住区 15-min pedestrian-scale neighborhood</w:t>
      </w:r>
      <w:bookmarkEnd w:id="35"/>
    </w:p>
    <w:p>
      <w:pPr>
        <w:ind w:firstLine="480" w:firstLineChars="200"/>
      </w:pPr>
      <w:r>
        <w:rPr>
          <w:rFonts w:hint="eastAsia"/>
        </w:rPr>
        <w:t>以居民步行十五分钟可满足其物质与生活文化需求为原则划分的居住区范围；一般由城市干路或用地边界线所围合，居住人口规模为50000人～100000人(约17000套～32000套住宅)，配套设施完善的地区。</w:t>
      </w:r>
    </w:p>
    <w:p/>
    <w:p>
      <w:pPr>
        <w:outlineLvl w:val="2"/>
      </w:pPr>
      <w:bookmarkStart w:id="36" w:name="_Toc92820399"/>
      <w:r>
        <w:rPr>
          <w:rFonts w:hint="eastAsia"/>
        </w:rPr>
        <w:t>2.0.16十分钟生活圈居住区 10-min pedestrian-scale neighborhood</w:t>
      </w:r>
      <w:bookmarkEnd w:id="36"/>
    </w:p>
    <w:p>
      <w:pPr>
        <w:ind w:firstLine="480" w:firstLineChars="200"/>
      </w:pPr>
      <w:r>
        <w:rPr>
          <w:rFonts w:hint="eastAsia"/>
        </w:rPr>
        <w:t>以居民步行十分钟可满足其基本物质与生活文化需求为原则划分的居住区范围；一般由城市干路、支路或用地边界线所围合，居住人口规模为15000人～25000人(约5000套～8000套住宅)，配套设施齐全的地区。</w:t>
      </w:r>
    </w:p>
    <w:p/>
    <w:p>
      <w:pPr>
        <w:outlineLvl w:val="2"/>
      </w:pPr>
      <w:bookmarkStart w:id="37" w:name="_Toc92820400"/>
      <w:r>
        <w:rPr>
          <w:rFonts w:hint="eastAsia"/>
        </w:rPr>
        <w:t>2.0.17五分钟生活圈居住区 5-min pedestrian-scale neighborhood</w:t>
      </w:r>
      <w:bookmarkEnd w:id="37"/>
    </w:p>
    <w:p>
      <w:pPr>
        <w:ind w:firstLine="480" w:firstLineChars="200"/>
      </w:pPr>
      <w:r>
        <w:rPr>
          <w:rFonts w:hint="eastAsia"/>
        </w:rPr>
        <w:t>以居民步行五分钟可满足其基本生活需求为原则划分的居住区范围；一般由支路及以上级城市道路或用地边界线所围合，居住人口规模为5000人～12000人（约1500套～4000套住宅），配建社区服务设施的地区。</w:t>
      </w:r>
    </w:p>
    <w:p>
      <w:pPr>
        <w:ind w:firstLine="480" w:firstLineChars="200"/>
      </w:pPr>
    </w:p>
    <w:p>
      <w:pPr>
        <w:outlineLvl w:val="2"/>
      </w:pPr>
      <w:r>
        <w:rPr>
          <w:rFonts w:hint="eastAsia"/>
        </w:rPr>
        <w:t>2.0.18居住街坊 neighborhood block</w:t>
      </w:r>
    </w:p>
    <w:p>
      <w:pPr>
        <w:ind w:firstLine="480" w:firstLineChars="200"/>
      </w:pPr>
      <w:r>
        <w:rPr>
          <w:rFonts w:hint="eastAsia"/>
        </w:rPr>
        <w:t>由支路等城市道路或用地边界线围合的住宅用地，是住宅建筑组合形成的居住基本单元；居住人口规模在1000人～3000人（约300套～1000套住宅，用地面积2h㎡～4h㎡），并配建有便民服务设施。</w:t>
      </w:r>
    </w:p>
    <w:p>
      <w:pPr>
        <w:rPr>
          <w:rFonts w:ascii="宋体" w:hAnsi="宋体" w:cs="宋体"/>
          <w:szCs w:val="24"/>
          <w:u w:val="single"/>
        </w:rPr>
      </w:pPr>
    </w:p>
    <w:p>
      <w:pPr>
        <w:outlineLvl w:val="2"/>
        <w:rPr>
          <w:kern w:val="0"/>
        </w:rPr>
      </w:pPr>
      <w:r>
        <w:rPr>
          <w:rFonts w:hint="eastAsia"/>
          <w:kern w:val="0"/>
        </w:rPr>
        <w:t>2.0.19平疫结合设计 Design for Combine Normal Time with Emergency</w:t>
      </w:r>
    </w:p>
    <w:p>
      <w:pPr>
        <w:ind w:firstLine="480" w:firstLineChars="200"/>
      </w:pPr>
      <w:r>
        <w:rPr>
          <w:rFonts w:hint="eastAsia"/>
        </w:rPr>
        <w:t>建筑设计既满足常态化防疫时期正常使用需求，又满足突发公共卫生事件时期防控基本需求。</w:t>
      </w:r>
    </w:p>
    <w:p>
      <w:pPr>
        <w:rPr>
          <w:kern w:val="0"/>
        </w:rPr>
      </w:pPr>
    </w:p>
    <w:p>
      <w:pPr>
        <w:outlineLvl w:val="2"/>
        <w:rPr>
          <w:kern w:val="0"/>
        </w:rPr>
      </w:pPr>
      <w:r>
        <w:rPr>
          <w:rFonts w:hint="eastAsia"/>
          <w:kern w:val="0"/>
        </w:rPr>
        <w:t>2.0.20全龄友好 age-friendly</w:t>
      </w:r>
    </w:p>
    <w:p>
      <w:pPr>
        <w:ind w:firstLine="480" w:firstLineChars="200"/>
      </w:pPr>
      <w:r>
        <w:rPr>
          <w:rFonts w:hint="eastAsia"/>
        </w:rPr>
        <w:t>针对老年、青壮年、少年、儿童等各个年龄段的特点，提供相应的人性化设计与服务设施，满足不同年龄层次人群出行、健身、交流等方面的需求。</w:t>
      </w:r>
    </w:p>
    <w:p/>
    <w:p>
      <w:pPr>
        <w:outlineLvl w:val="2"/>
      </w:pPr>
      <w:bookmarkStart w:id="38" w:name="_Toc92820401"/>
      <w:r>
        <w:rPr>
          <w:rFonts w:hint="eastAsia"/>
        </w:rPr>
        <w:t>2</w:t>
      </w:r>
      <w:r>
        <w:t>.0.</w:t>
      </w:r>
      <w:r>
        <w:rPr>
          <w:rFonts w:hint="eastAsia"/>
        </w:rPr>
        <w:t>21租赁式养老住房rental</w:t>
      </w:r>
      <w:r>
        <w:rPr>
          <w:rFonts w:hint="eastAsia"/>
          <w:color w:val="000000" w:themeColor="text1"/>
        </w:rPr>
        <w:t>residentialbuildingforaged</w:t>
      </w:r>
    </w:p>
    <w:p>
      <w:pPr>
        <w:ind w:firstLine="480" w:firstLineChars="200"/>
      </w:pPr>
      <w:r>
        <w:rPr>
          <w:rFonts w:hint="eastAsia"/>
        </w:rPr>
        <w:t>主要为一定数量非护理型床位而设的生活空间组团，包含居室、卫生间、盥洗、洗浴、厨房等基本空间，一般成套布置，供老年人开展相对自主、独立的生活。</w:t>
      </w:r>
    </w:p>
    <w:p/>
    <w:p>
      <w:pPr>
        <w:outlineLvl w:val="2"/>
      </w:pPr>
      <w:r>
        <w:rPr>
          <w:rFonts w:hint="eastAsia"/>
        </w:rPr>
        <w:t>2</w:t>
      </w:r>
      <w:r>
        <w:t>.0.</w:t>
      </w:r>
      <w:r>
        <w:rPr>
          <w:rFonts w:hint="eastAsia"/>
        </w:rPr>
        <w:t>22智能信包箱intelligentmail&amp;parcellocker</w:t>
      </w:r>
    </w:p>
    <w:p>
      <w:pPr>
        <w:ind w:firstLine="480" w:firstLineChars="200"/>
      </w:pPr>
      <w:r>
        <w:rPr>
          <w:rFonts w:hint="eastAsia"/>
        </w:rPr>
        <w:t>应用信息技术控制与管理,通过密码验证、电子验证、生物识别和其他身份识别方式进行操作,供用户接收邮件和快件的智能服务终端。</w:t>
      </w:r>
    </w:p>
    <w:p/>
    <w:p>
      <w:pPr>
        <w:outlineLvl w:val="2"/>
        <w:rPr>
          <w:rFonts w:ascii="宋体" w:hAnsi="宋体"/>
        </w:rPr>
      </w:pPr>
      <w:r>
        <w:rPr>
          <w:rFonts w:hint="eastAsia"/>
        </w:rPr>
        <w:t>2.0.</w:t>
      </w:r>
      <w:r>
        <w:t>2</w:t>
      </w:r>
      <w:r>
        <w:rPr>
          <w:rFonts w:hint="eastAsia"/>
        </w:rPr>
        <w:t>3</w:t>
      </w:r>
      <w:r>
        <w:rPr>
          <w:rFonts w:hint="eastAsia" w:ascii="宋体" w:hAnsi="宋体"/>
        </w:rPr>
        <w:t>安全特低电压储能装置</w:t>
      </w:r>
      <w:r>
        <w:t>safety extra-low voltage (SELV)energy storage device</w:t>
      </w:r>
      <w:bookmarkEnd w:id="38"/>
    </w:p>
    <w:p>
      <w:pPr>
        <w:ind w:firstLine="480" w:firstLineChars="200"/>
      </w:pPr>
      <w:r>
        <w:rPr>
          <w:rFonts w:hint="eastAsia"/>
        </w:rPr>
        <w:t>电池组在安全特低电压范围内运行的储能装置。</w:t>
      </w:r>
    </w:p>
    <w:p>
      <w:pPr>
        <w:rPr>
          <w:kern w:val="0"/>
        </w:rPr>
      </w:pPr>
    </w:p>
    <w:p>
      <w:pPr>
        <w:outlineLvl w:val="2"/>
        <w:rPr>
          <w:kern w:val="0"/>
        </w:rPr>
      </w:pPr>
      <w:r>
        <w:rPr>
          <w:rFonts w:hint="eastAsia"/>
          <w:kern w:val="0"/>
        </w:rPr>
        <w:t>2.0.24集成厨房 integrated kitchen</w:t>
      </w:r>
    </w:p>
    <w:p>
      <w:pPr>
        <w:ind w:firstLine="480" w:firstLineChars="200"/>
      </w:pPr>
      <w:r>
        <w:rPr>
          <w:rFonts w:hint="eastAsia"/>
        </w:rPr>
        <w:t>地面、吊顶、墙面、橱柜、厨房设备及管线等通过设计集成、工厂生产，在工地主要采用干式工法装配而成的厨房。</w:t>
      </w:r>
    </w:p>
    <w:p>
      <w:pPr>
        <w:rPr>
          <w:kern w:val="0"/>
        </w:rPr>
      </w:pPr>
    </w:p>
    <w:p>
      <w:pPr>
        <w:outlineLvl w:val="2"/>
        <w:rPr>
          <w:kern w:val="0"/>
        </w:rPr>
      </w:pPr>
      <w:r>
        <w:rPr>
          <w:rFonts w:hint="eastAsia"/>
          <w:kern w:val="0"/>
        </w:rPr>
        <w:t>2.0.25集成卫生间 integrated bathroom</w:t>
      </w:r>
    </w:p>
    <w:p>
      <w:pPr>
        <w:ind w:firstLine="480" w:firstLineChars="200"/>
      </w:pPr>
      <w:r>
        <w:rPr>
          <w:rFonts w:hint="eastAsia"/>
        </w:rPr>
        <w:t>地面、吊顶、墙面和洁具设备及管线等通过设计集成、工厂生产，在工地主要采用干式工法装配而成的卫生间。</w:t>
      </w:r>
    </w:p>
    <w:p>
      <w:pPr>
        <w:widowControl/>
        <w:spacing w:line="240" w:lineRule="auto"/>
      </w:pPr>
    </w:p>
    <w:p>
      <w:pPr>
        <w:widowControl/>
        <w:spacing w:line="240" w:lineRule="auto"/>
        <w:rPr>
          <w:rFonts w:ascii="宋体" w:hAnsi="宋体" w:cs="宋体"/>
          <w:szCs w:val="24"/>
        </w:rPr>
      </w:pPr>
      <w:r>
        <w:rPr>
          <w:rFonts w:ascii="宋体" w:hAnsi="宋体" w:cs="宋体"/>
          <w:szCs w:val="24"/>
        </w:rPr>
        <w:br w:type="page"/>
      </w:r>
    </w:p>
    <w:p>
      <w:pPr>
        <w:pStyle w:val="2"/>
        <w:jc w:val="center"/>
        <w:rPr>
          <w:rFonts w:ascii="宋体" w:hAnsi="宋体" w:cs="宋体"/>
          <w:sz w:val="32"/>
          <w:szCs w:val="32"/>
        </w:rPr>
      </w:pPr>
      <w:bookmarkStart w:id="39" w:name="_Toc97306283"/>
      <w:bookmarkStart w:id="40" w:name="_Toc18930"/>
      <w:bookmarkStart w:id="41" w:name="_Toc20232"/>
      <w:r>
        <w:rPr>
          <w:rFonts w:hint="eastAsia" w:ascii="宋体" w:hAnsi="宋体" w:cs="宋体"/>
          <w:sz w:val="32"/>
          <w:szCs w:val="32"/>
        </w:rPr>
        <w:t>3基本规定</w:t>
      </w:r>
      <w:bookmarkEnd w:id="39"/>
      <w:bookmarkEnd w:id="40"/>
      <w:bookmarkEnd w:id="41"/>
    </w:p>
    <w:p>
      <w:pPr>
        <w:outlineLvl w:val="2"/>
        <w:rPr>
          <w:u w:val="single"/>
        </w:rPr>
      </w:pPr>
      <w:bookmarkStart w:id="42" w:name="_Toc92820403"/>
      <w:r>
        <w:rPr>
          <w:rFonts w:hint="eastAsia"/>
        </w:rPr>
        <w:t>3.0.1【上位要求】安居房建设应符合国土空间规划和住房发展规划的要求，结合土地资源情况，集约化利用土地和空间，延续场地及周边的文脉特征，体现城市历史文化的传承，与周边环境协调发展，高质量、高效率开发建设，营造便捷、健康、舒适的生活空间。</w:t>
      </w:r>
      <w:bookmarkEnd w:id="42"/>
    </w:p>
    <w:p>
      <w:pPr>
        <w:rPr>
          <w:u w:val="single"/>
        </w:rPr>
      </w:pPr>
    </w:p>
    <w:p>
      <w:pPr>
        <w:outlineLvl w:val="2"/>
      </w:pPr>
      <w:bookmarkStart w:id="43" w:name="_Toc92820404"/>
      <w:r>
        <w:rPr>
          <w:rFonts w:hint="eastAsia"/>
        </w:rPr>
        <w:t>3.0.2【安全耐久】安居房建设应满足疏散、安全、耐久和防护的要求，对并应符合下列规定：</w:t>
      </w:r>
    </w:p>
    <w:p>
      <w:pPr>
        <w:ind w:firstLine="480" w:firstLineChars="200"/>
      </w:pPr>
      <w:r>
        <w:rPr>
          <w:rFonts w:hint="eastAsia"/>
        </w:rPr>
        <w:t>1应符合国家和海南省工程建设消防技术标准，并应满足安全疏散的要求；</w:t>
      </w:r>
    </w:p>
    <w:p>
      <w:pPr>
        <w:ind w:firstLine="480" w:firstLineChars="200"/>
      </w:pPr>
      <w:r>
        <w:rPr>
          <w:rFonts w:hint="eastAsia"/>
        </w:rPr>
        <w:t>2应选用耐久性好、防锈蚀、长寿命的材料；</w:t>
      </w:r>
    </w:p>
    <w:p>
      <w:pPr>
        <w:ind w:firstLine="480" w:firstLineChars="200"/>
      </w:pPr>
      <w:r>
        <w:rPr>
          <w:rFonts w:hint="eastAsia"/>
        </w:rPr>
        <w:t>3应有防台风、防坠落措施；</w:t>
      </w:r>
    </w:p>
    <w:p>
      <w:pPr>
        <w:ind w:firstLine="480" w:firstLineChars="200"/>
      </w:pPr>
      <w:r>
        <w:rPr>
          <w:rFonts w:hint="eastAsia"/>
        </w:rPr>
        <w:t>4应有平疫结合设计，有无接触、防扩散措施。</w:t>
      </w:r>
    </w:p>
    <w:p/>
    <w:bookmarkEnd w:id="43"/>
    <w:p>
      <w:pPr>
        <w:outlineLvl w:val="2"/>
      </w:pPr>
      <w:r>
        <w:rPr>
          <w:rFonts w:hint="eastAsia"/>
        </w:rPr>
        <w:t>3.0.3【舒适品质】安居房建设应满足日照、采光、通风、隔声和空气质量要求，室内宜有天然采光、自然通风。</w:t>
      </w:r>
    </w:p>
    <w:p/>
    <w:p>
      <w:pPr>
        <w:outlineLvl w:val="2"/>
      </w:pPr>
      <w:r>
        <w:rPr>
          <w:rFonts w:hint="eastAsia"/>
        </w:rPr>
        <w:t>3.0.4【健康宜居】安居房建设应营造便捷、健康的生活环境，控制室内污染物浓度，针对海南省高温、高盐、高湿、多雨、多台风的气候条件和多白蚁、多蚊虫、易霉变的情况进行适应性设计。</w:t>
      </w:r>
    </w:p>
    <w:p/>
    <w:p>
      <w:pPr>
        <w:outlineLvl w:val="2"/>
      </w:pPr>
      <w:bookmarkStart w:id="44" w:name="_Toc92820405"/>
      <w:r>
        <w:rPr>
          <w:rFonts w:hint="eastAsia"/>
        </w:rPr>
        <w:t>3.0.5【全龄友好】安居房应体现以人为本的思想，满足多样的居住需求，除满足基本居住要求外，尚应满足全龄化的使用需求</w:t>
      </w:r>
      <w:bookmarkEnd w:id="44"/>
      <w:r>
        <w:rPr>
          <w:rFonts w:hint="eastAsia"/>
        </w:rPr>
        <w:t>，并符合国家无障碍设计的有关规定。</w:t>
      </w:r>
    </w:p>
    <w:p/>
    <w:p>
      <w:pPr>
        <w:outlineLvl w:val="2"/>
      </w:pPr>
      <w:r>
        <w:rPr>
          <w:rFonts w:hint="eastAsia"/>
        </w:rPr>
        <w:t>3.0.6【低碳智慧】安居房建设、运营应节约能源，减少碳排放，合理利用可再生能源，预留智慧系统条件。</w:t>
      </w:r>
    </w:p>
    <w:p/>
    <w:p>
      <w:pPr>
        <w:outlineLvl w:val="2"/>
        <w:rPr>
          <w:kern w:val="0"/>
        </w:rPr>
      </w:pPr>
      <w:r>
        <w:rPr>
          <w:rFonts w:hint="eastAsia"/>
        </w:rPr>
        <w:t>3.0.7【经济节约】</w:t>
      </w:r>
      <w:r>
        <w:rPr>
          <w:rFonts w:hint="eastAsia"/>
          <w:kern w:val="0"/>
        </w:rPr>
        <w:t>安居房设计应标准化、模数化、精细化，宜采用标准化户型，选用预制构件和装配式部品。</w:t>
      </w:r>
    </w:p>
    <w:p/>
    <w:p>
      <w:pPr>
        <w:outlineLvl w:val="2"/>
      </w:pPr>
      <w:bookmarkStart w:id="45" w:name="_Toc92820406"/>
      <w:r>
        <w:rPr>
          <w:rFonts w:hint="eastAsia"/>
        </w:rPr>
        <w:t>3.0.8【装配式】安居房建设应采用装配式建筑，并应符合现行地方标准《海南省装配式建筑标准化设计技术标准》</w:t>
      </w:r>
      <w:r>
        <w:t>DBJ 46-061的相关规定</w:t>
      </w:r>
      <w:r>
        <w:rPr>
          <w:rFonts w:hint="eastAsia"/>
        </w:rPr>
        <w:t>。</w:t>
      </w:r>
    </w:p>
    <w:p/>
    <w:p>
      <w:pPr>
        <w:outlineLvl w:val="2"/>
      </w:pPr>
      <w:r>
        <w:rPr>
          <w:rFonts w:hint="eastAsia"/>
        </w:rPr>
        <w:t>3.0.9【全装修】安居房应进行全装修，并应符合现行地方标准《海南省全装修住宅室内装修设计标准》DBJ 46-042的相关规定。</w:t>
      </w:r>
    </w:p>
    <w:p/>
    <w:p>
      <w:pPr>
        <w:outlineLvl w:val="2"/>
      </w:pPr>
      <w:r>
        <w:rPr>
          <w:rFonts w:hint="eastAsia"/>
        </w:rPr>
        <w:t>3.0.10【绿色建筑】安居房建设应落实绿色发展理念，节约资源，并应符合现行国家标准《绿色建筑评价标准》GB/T 50378和海南省地方标准的相关规定。</w:t>
      </w:r>
    </w:p>
    <w:p/>
    <w:p>
      <w:pPr>
        <w:outlineLvl w:val="2"/>
      </w:pPr>
      <w:r>
        <w:rPr>
          <w:rFonts w:hint="eastAsia"/>
        </w:rPr>
        <w:t>3.0.11【海绵要求】新建安居房宜符合项目所在地海绵城市专项规划要求，可结合海绵城市规划设计要求进行设计。</w:t>
      </w:r>
    </w:p>
    <w:p/>
    <w:p>
      <w:pPr>
        <w:outlineLvl w:val="2"/>
      </w:pPr>
      <w:r>
        <w:rPr>
          <w:rFonts w:hint="eastAsia"/>
        </w:rPr>
        <w:t>3.0.12【BIM要求】新建安居房宜根据工程实际需要在建设过程各阶段宜采用建筑信息模型（BIM）技术，可在设计阶段应用BIM技术。</w:t>
      </w:r>
    </w:p>
    <w:p/>
    <w:p>
      <w:pPr>
        <w:outlineLvl w:val="2"/>
      </w:pPr>
      <w:r>
        <w:rPr>
          <w:rFonts w:hint="eastAsia"/>
        </w:rPr>
        <w:t>3.0.13【套型要求】房屋套型应与基本住房需求相匹配，并根据家庭人口数量增长和人口结构变化情况，逐步满足改善型住房需求。</w:t>
      </w:r>
      <w:bookmarkEnd w:id="45"/>
    </w:p>
    <w:p/>
    <w:p>
      <w:pPr>
        <w:outlineLvl w:val="2"/>
      </w:pPr>
      <w:bookmarkStart w:id="46" w:name="_Toc92820411"/>
      <w:r>
        <w:rPr>
          <w:rFonts w:hint="eastAsia"/>
        </w:rPr>
        <w:t>3.0.14【设备要求】安居房应满足设备系统功能有效、运行安全、维修方便等要求，并应为相关设备预留合理的安装位置。</w:t>
      </w:r>
      <w:bookmarkEnd w:id="46"/>
    </w:p>
    <w:p/>
    <w:p>
      <w:pPr>
        <w:outlineLvl w:val="2"/>
      </w:pPr>
      <w:bookmarkStart w:id="47" w:name="_Toc92820412"/>
      <w:r>
        <w:rPr>
          <w:rFonts w:hint="eastAsia"/>
        </w:rPr>
        <w:t>3.0.15【施工管控】安居房项目建设应严格执行规划和施工许可、质量监督、工程监理、竣工验收等程序和国家、海南省关于保障性住房建设的技术标准及强制性规定，落实建设、勘察、设计、施工、监理等参建各方主体责任，确保工程质量安全。</w:t>
      </w:r>
      <w:bookmarkEnd w:id="47"/>
    </w:p>
    <w:p/>
    <w:p>
      <w:pPr>
        <w:outlineLvl w:val="2"/>
        <w:rPr>
          <w:u w:val="single"/>
        </w:rPr>
      </w:pPr>
      <w:bookmarkStart w:id="48" w:name="_Toc92820413"/>
      <w:r>
        <w:rPr>
          <w:rFonts w:hint="eastAsia"/>
        </w:rPr>
        <w:t>3.0.16【配套同步】安居房项目配套建设的基础设施和公共服务设施，应当与主体工程同步规划、同步建设、同步交付使用。</w:t>
      </w:r>
      <w:bookmarkEnd w:id="48"/>
    </w:p>
    <w:p/>
    <w:p>
      <w:pPr>
        <w:outlineLvl w:val="2"/>
      </w:pPr>
      <w:bookmarkStart w:id="49" w:name="_Toc92820414"/>
      <w:r>
        <w:rPr>
          <w:rFonts w:hint="eastAsia"/>
        </w:rPr>
        <w:t>3.0.17【全寿命管控】安居房项目的全寿命期中，应满足下列要求：</w:t>
      </w:r>
      <w:bookmarkEnd w:id="49"/>
    </w:p>
    <w:p>
      <w:pPr>
        <w:ind w:firstLine="480" w:firstLineChars="200"/>
      </w:pPr>
      <w:r>
        <w:rPr>
          <w:rFonts w:hint="eastAsia"/>
        </w:rPr>
        <w:t>1项目策划应充分调研，明确项目需求；</w:t>
      </w:r>
    </w:p>
    <w:p>
      <w:pPr>
        <w:ind w:firstLine="480" w:firstLineChars="200"/>
      </w:pPr>
      <w:r>
        <w:rPr>
          <w:rFonts w:hint="eastAsia"/>
        </w:rPr>
        <w:t>2应结合项目调研情况、参考标准指标和附录A、附录B、附录C制定设计任务书；</w:t>
      </w:r>
    </w:p>
    <w:p>
      <w:pPr>
        <w:ind w:firstLine="480" w:firstLineChars="200"/>
      </w:pPr>
      <w:r>
        <w:rPr>
          <w:rFonts w:hint="eastAsia"/>
        </w:rPr>
        <w:t>3设计应按本标准附录D中自查表表进行自查；</w:t>
      </w:r>
    </w:p>
    <w:p>
      <w:pPr>
        <w:ind w:firstLine="480" w:firstLineChars="200"/>
      </w:pPr>
      <w:r>
        <w:rPr>
          <w:rFonts w:hint="eastAsia"/>
        </w:rPr>
        <w:t>4施工图审查应核查设计单位提供的自查表；</w:t>
      </w:r>
    </w:p>
    <w:p>
      <w:pPr>
        <w:ind w:firstLine="480" w:firstLineChars="200"/>
      </w:pPr>
      <w:r>
        <w:rPr>
          <w:rFonts w:hint="eastAsia"/>
        </w:rPr>
        <w:t>5施工应按设计和标准要求对质量进行验收记录；</w:t>
      </w:r>
    </w:p>
    <w:p>
      <w:pPr>
        <w:ind w:firstLine="480" w:firstLineChars="200"/>
      </w:pPr>
      <w:r>
        <w:rPr>
          <w:rFonts w:hint="eastAsia"/>
        </w:rPr>
        <w:t>6装修</w:t>
      </w:r>
      <w:r>
        <w:rPr>
          <w:rFonts w:ascii="宋体" w:hAnsi="宋体"/>
        </w:rPr>
        <w:t>应符合设计要求</w:t>
      </w:r>
      <w:r>
        <w:rPr>
          <w:rFonts w:hint="eastAsia" w:ascii="宋体" w:hAnsi="宋体"/>
        </w:rPr>
        <w:t>，</w:t>
      </w:r>
      <w:r>
        <w:rPr>
          <w:rFonts w:ascii="宋体" w:hAnsi="宋体"/>
        </w:rPr>
        <w:t>不得影响结构和消防安全</w:t>
      </w:r>
      <w:r>
        <w:rPr>
          <w:rFonts w:hint="eastAsia"/>
        </w:rPr>
        <w:t>；</w:t>
      </w:r>
    </w:p>
    <w:p>
      <w:pPr>
        <w:ind w:firstLine="480" w:firstLineChars="200"/>
      </w:pPr>
      <w:r>
        <w:rPr>
          <w:rFonts w:hint="eastAsia"/>
        </w:rPr>
        <w:t>7运营单位应执行本标准对运行要求，并编制管理手册。</w:t>
      </w:r>
    </w:p>
    <w:p>
      <w:pPr>
        <w:ind w:firstLine="480" w:firstLineChars="200"/>
      </w:pPr>
    </w:p>
    <w:p/>
    <w:p>
      <w:pPr>
        <w:widowControl/>
        <w:spacing w:line="240" w:lineRule="auto"/>
      </w:pPr>
      <w:bookmarkStart w:id="50" w:name="_Toc14517"/>
      <w:r>
        <w:br w:type="page"/>
      </w:r>
    </w:p>
    <w:p>
      <w:pPr>
        <w:pStyle w:val="2"/>
        <w:spacing w:before="100" w:beforeAutospacing="1"/>
        <w:jc w:val="center"/>
        <w:rPr>
          <w:rFonts w:ascii="宋体" w:hAnsi="宋体" w:cs="宋体"/>
          <w:sz w:val="32"/>
          <w:szCs w:val="32"/>
        </w:rPr>
      </w:pPr>
      <w:bookmarkStart w:id="51" w:name="_Toc2673"/>
      <w:bookmarkStart w:id="52" w:name="_Toc97306284"/>
      <w:r>
        <w:rPr>
          <w:rFonts w:hint="eastAsia" w:ascii="宋体" w:hAnsi="宋体" w:cs="宋体"/>
          <w:sz w:val="32"/>
          <w:szCs w:val="32"/>
        </w:rPr>
        <w:t>4</w:t>
      </w:r>
      <w:bookmarkEnd w:id="50"/>
      <w:bookmarkEnd w:id="51"/>
      <w:r>
        <w:rPr>
          <w:rFonts w:hint="eastAsia" w:ascii="宋体" w:hAnsi="宋体" w:cs="宋体"/>
          <w:sz w:val="32"/>
          <w:szCs w:val="32"/>
        </w:rPr>
        <w:t>项目策划</w:t>
      </w:r>
      <w:bookmarkEnd w:id="52"/>
    </w:p>
    <w:p>
      <w:pPr>
        <w:pStyle w:val="3"/>
        <w:spacing w:before="100" w:beforeAutospacing="1"/>
        <w:jc w:val="center"/>
        <w:rPr>
          <w:rFonts w:ascii="宋体" w:hAnsi="宋体" w:eastAsia="宋体" w:cs="宋体"/>
          <w:sz w:val="28"/>
          <w:szCs w:val="28"/>
        </w:rPr>
      </w:pPr>
      <w:bookmarkStart w:id="53" w:name="_Toc20850"/>
      <w:bookmarkStart w:id="54" w:name="_Toc19767"/>
      <w:bookmarkStart w:id="55" w:name="_Toc97306285"/>
      <w:r>
        <w:rPr>
          <w:rFonts w:hint="eastAsia" w:ascii="宋体" w:hAnsi="宋体" w:eastAsia="宋体" w:cs="宋体"/>
          <w:sz w:val="28"/>
          <w:szCs w:val="28"/>
        </w:rPr>
        <w:t>4.1</w:t>
      </w:r>
      <w:bookmarkEnd w:id="53"/>
      <w:bookmarkEnd w:id="54"/>
      <w:r>
        <w:rPr>
          <w:rFonts w:hint="eastAsia" w:ascii="宋体" w:hAnsi="宋体" w:eastAsia="宋体" w:cs="宋体"/>
          <w:sz w:val="28"/>
          <w:szCs w:val="28"/>
        </w:rPr>
        <w:t>调研</w:t>
      </w:r>
      <w:bookmarkEnd w:id="55"/>
    </w:p>
    <w:p>
      <w:pPr>
        <w:outlineLvl w:val="2"/>
      </w:pPr>
      <w:r>
        <w:rPr>
          <w:rFonts w:hint="eastAsia"/>
        </w:rPr>
        <w:t>4.1.1【调研目的】策划阶段应充分进行调研，明确项目定位、指标、对应的技术策略，进行全寿命期技术和经济分析，结合项目情况编制设计任务书。</w:t>
      </w:r>
    </w:p>
    <w:p/>
    <w:p>
      <w:pPr>
        <w:outlineLvl w:val="2"/>
      </w:pPr>
      <w:r>
        <w:rPr>
          <w:rFonts w:hint="eastAsia"/>
        </w:rPr>
        <w:t>4.1.2【调研内容】项目调研应包括社会环境、需求和市场、自然条件等内容。</w:t>
      </w:r>
    </w:p>
    <w:p/>
    <w:p>
      <w:pPr>
        <w:outlineLvl w:val="2"/>
      </w:pPr>
      <w:r>
        <w:rPr>
          <w:rFonts w:hint="eastAsia"/>
        </w:rPr>
        <w:t>4.1.3【社会环境】社会环境调研应包括区域经济发展水平、城市功能和产业布局、交通线路和配套设施分布、人文环境和历史文化、市政建设条件等内容。</w:t>
      </w:r>
    </w:p>
    <w:p>
      <w:pPr>
        <w:ind w:firstLine="480" w:firstLineChars="200"/>
      </w:pPr>
    </w:p>
    <w:p>
      <w:pPr>
        <w:outlineLvl w:val="2"/>
      </w:pPr>
      <w:r>
        <w:rPr>
          <w:rFonts w:hint="eastAsia"/>
        </w:rPr>
        <w:t>4.1.4【市场需求】需求和市场调研应包括轮候情况、住房需求、家庭构成与生活模式、人口变化趋势、公众的意见、建设投资等内容。</w:t>
      </w:r>
    </w:p>
    <w:p>
      <w:pPr>
        <w:rPr>
          <w:i/>
        </w:rPr>
      </w:pPr>
    </w:p>
    <w:p>
      <w:pPr>
        <w:outlineLvl w:val="2"/>
      </w:pPr>
      <w:r>
        <w:rPr>
          <w:rFonts w:hint="eastAsia"/>
        </w:rPr>
        <w:t>4.1.5【自然条件】自然条件应调研包括生态环境、气候环境、地形地貌、地质灾害、风环境、光环境、可利用资源等情况。</w:t>
      </w:r>
    </w:p>
    <w:p/>
    <w:p>
      <w:pPr>
        <w:pStyle w:val="3"/>
        <w:spacing w:before="100" w:beforeAutospacing="1"/>
        <w:jc w:val="center"/>
        <w:rPr>
          <w:rFonts w:ascii="宋体" w:hAnsi="宋体" w:eastAsia="宋体" w:cs="宋体"/>
          <w:sz w:val="28"/>
          <w:szCs w:val="28"/>
        </w:rPr>
      </w:pPr>
      <w:bookmarkStart w:id="56" w:name="_Toc97306286"/>
      <w:r>
        <w:rPr>
          <w:rFonts w:hint="eastAsia" w:ascii="宋体" w:hAnsi="宋体" w:eastAsia="宋体" w:cs="宋体"/>
          <w:sz w:val="28"/>
          <w:szCs w:val="28"/>
        </w:rPr>
        <w:t>4.2选址</w:t>
      </w:r>
      <w:bookmarkEnd w:id="56"/>
    </w:p>
    <w:p>
      <w:pPr>
        <w:outlineLvl w:val="2"/>
        <w:rPr>
          <w:u w:val="single"/>
        </w:rPr>
      </w:pPr>
      <w:r>
        <w:rPr>
          <w:rFonts w:hint="eastAsia"/>
        </w:rPr>
        <w:t>4.2.1【选址安全】安居房建设应在城镇开发边界内，选址在地质条件安全、适宜居住的区域，应避开滑坡、泥石流等自然灾害威胁的地段，易发生洪涝地区应有可靠的防洪涝基础设施；应无电磁辐射、含氡土壤的危害；必须与危险化学品及易燃易爆品等危险源保持安全距离。</w:t>
      </w:r>
    </w:p>
    <w:p/>
    <w:p>
      <w:pPr>
        <w:outlineLvl w:val="2"/>
        <w:rPr>
          <w:u w:val="single"/>
        </w:rPr>
      </w:pPr>
      <w:r>
        <w:rPr>
          <w:rFonts w:hint="eastAsia"/>
        </w:rPr>
        <w:t>4.2.2【选址原则】安居房的选址应当根据国土空间规划、城市功能定位和产业布局，宜选择交通便捷、生活和工作便利、配套设施完善的区域，促进职住平衡。</w:t>
      </w:r>
    </w:p>
    <w:p/>
    <w:p>
      <w:pPr>
        <w:outlineLvl w:val="2"/>
      </w:pPr>
      <w:r>
        <w:rPr>
          <w:rFonts w:hint="eastAsia"/>
        </w:rPr>
        <w:t>4.2.3【配套共用】安居房应与相邻住宅项目统筹、共同形成具备一定规模的居住区，按照现行国家标准《城市居住区规划设计标准》GB 50180分级配建居住区配套设施和公共绿地，可与周边居住区一起共享配套建设的公共管理和公共服务设施、商业服务业设施、市政公用设施、交通场站、社区服务设施等居住区级服务设施和公共绿地。</w:t>
      </w:r>
    </w:p>
    <w:p/>
    <w:p>
      <w:pPr>
        <w:outlineLvl w:val="2"/>
      </w:pPr>
      <w:r>
        <w:rPr>
          <w:rFonts w:hint="eastAsia"/>
        </w:rPr>
        <w:t>4.2.4【交通便捷】安居房的选址应与公共交通站点联系便捷，并应符合下列规定：</w:t>
      </w:r>
    </w:p>
    <w:p>
      <w:pPr>
        <w:ind w:firstLine="424" w:firstLineChars="177"/>
      </w:pPr>
      <w:r>
        <w:rPr>
          <w:rFonts w:hint="eastAsia"/>
        </w:rPr>
        <w:t>1步行距离500m（含）范围内应有公共交通站点或步行距离800m（含）范围内应有轨道交通站点；</w:t>
      </w:r>
    </w:p>
    <w:p>
      <w:pPr>
        <w:ind w:firstLine="424" w:firstLineChars="177"/>
      </w:pPr>
      <w:r>
        <w:rPr>
          <w:rFonts w:hint="eastAsia"/>
        </w:rPr>
        <w:t>2步行距离800m（含）范围内的公共交通线路不宜少于2条。</w:t>
      </w:r>
    </w:p>
    <w:p/>
    <w:p>
      <w:pPr>
        <w:outlineLvl w:val="2"/>
      </w:pPr>
      <w:r>
        <w:rPr>
          <w:rFonts w:hint="eastAsia"/>
        </w:rPr>
        <w:t>4.2.5【城市更新】安居房项目选址宜优先采用城镇更新用地，建设应符合城镇的国土空间规划、城镇更新的要求。</w:t>
      </w:r>
    </w:p>
    <w:p/>
    <w:p>
      <w:pPr>
        <w:pStyle w:val="3"/>
        <w:spacing w:before="100" w:beforeAutospacing="1"/>
        <w:jc w:val="center"/>
        <w:rPr>
          <w:rFonts w:ascii="宋体" w:hAnsi="宋体" w:eastAsia="宋体" w:cs="宋体"/>
          <w:sz w:val="28"/>
          <w:szCs w:val="28"/>
        </w:rPr>
      </w:pPr>
      <w:bookmarkStart w:id="57" w:name="_Toc97306287"/>
      <w:r>
        <w:rPr>
          <w:rFonts w:hint="eastAsia" w:ascii="宋体" w:hAnsi="宋体" w:eastAsia="宋体" w:cs="宋体"/>
          <w:sz w:val="28"/>
          <w:szCs w:val="28"/>
        </w:rPr>
        <w:t>4.3设计任务书</w:t>
      </w:r>
      <w:bookmarkEnd w:id="57"/>
    </w:p>
    <w:p>
      <w:pPr>
        <w:outlineLvl w:val="2"/>
      </w:pPr>
      <w:r>
        <w:rPr>
          <w:rFonts w:hint="eastAsia"/>
        </w:rPr>
        <w:t>4.3.1【拟定依据】设计任务书应根据调研情况拟定，宜根据本标准条文和的有关要求确定规划选址、建设总量、面积配比，配套指标、技术要求等内容，并根据附录A、附录B、附录C确定室内装修和智能化配置。</w:t>
      </w:r>
    </w:p>
    <w:p/>
    <w:p>
      <w:pPr>
        <w:outlineLvl w:val="2"/>
      </w:pPr>
      <w:r>
        <w:rPr>
          <w:rFonts w:hint="eastAsia"/>
        </w:rPr>
        <w:t>4.3.2【内容要求】设计任务书应包含下列内容：</w:t>
      </w:r>
    </w:p>
    <w:p>
      <w:pPr>
        <w:ind w:firstLine="424" w:firstLineChars="177"/>
      </w:pPr>
      <w:r>
        <w:rPr>
          <w:rFonts w:hint="eastAsia"/>
        </w:rPr>
        <w:t>1地块规划条件；</w:t>
      </w:r>
    </w:p>
    <w:p>
      <w:pPr>
        <w:ind w:firstLine="424" w:firstLineChars="177"/>
      </w:pPr>
      <w:r>
        <w:rPr>
          <w:rFonts w:hint="eastAsia"/>
        </w:rPr>
        <w:t>2配套设施类型、面积数量；</w:t>
      </w:r>
    </w:p>
    <w:p>
      <w:pPr>
        <w:ind w:firstLine="424" w:firstLineChars="177"/>
      </w:pPr>
      <w:r>
        <w:rPr>
          <w:rFonts w:hint="eastAsia"/>
        </w:rPr>
        <w:t>3套型功能、面积配比、可分空间数量；</w:t>
      </w:r>
    </w:p>
    <w:p>
      <w:pPr>
        <w:ind w:firstLine="424" w:firstLineChars="177"/>
      </w:pPr>
      <w:r>
        <w:rPr>
          <w:rFonts w:hint="eastAsia"/>
        </w:rPr>
        <w:t>3机电设备要求；</w:t>
      </w:r>
    </w:p>
    <w:p>
      <w:pPr>
        <w:ind w:firstLine="424" w:firstLineChars="177"/>
      </w:pPr>
      <w:r>
        <w:rPr>
          <w:rFonts w:hint="eastAsia"/>
        </w:rPr>
        <w:t>4智能化要求；</w:t>
      </w:r>
    </w:p>
    <w:p>
      <w:pPr>
        <w:ind w:firstLine="424" w:firstLineChars="177"/>
      </w:pPr>
      <w:r>
        <w:rPr>
          <w:rFonts w:hint="eastAsia"/>
        </w:rPr>
        <w:t>5绿色建筑要求；</w:t>
      </w:r>
    </w:p>
    <w:p>
      <w:pPr>
        <w:ind w:firstLine="424" w:firstLineChars="177"/>
      </w:pPr>
      <w:r>
        <w:rPr>
          <w:rFonts w:hint="eastAsia"/>
        </w:rPr>
        <w:t>6装配式建筑要求；</w:t>
      </w:r>
    </w:p>
    <w:p>
      <w:pPr>
        <w:ind w:firstLine="424" w:firstLineChars="177"/>
      </w:pPr>
      <w:r>
        <w:rPr>
          <w:rFonts w:hint="eastAsia"/>
        </w:rPr>
        <w:t>7可再生能源要求；</w:t>
      </w:r>
    </w:p>
    <w:p>
      <w:pPr>
        <w:ind w:firstLine="424" w:firstLineChars="177"/>
      </w:pPr>
      <w:r>
        <w:rPr>
          <w:rFonts w:hint="eastAsia"/>
        </w:rPr>
        <w:t>8全装修要求。</w:t>
      </w:r>
    </w:p>
    <w:p/>
    <w:p>
      <w:pPr>
        <w:outlineLvl w:val="2"/>
      </w:pPr>
      <w:r>
        <w:rPr>
          <w:rFonts w:hint="eastAsia"/>
        </w:rPr>
        <w:t>4.3.3【人均建筑面积】人均居住建筑面积宜符合表4.3.3的规定。</w:t>
      </w:r>
    </w:p>
    <w:p>
      <w:pPr>
        <w:jc w:val="center"/>
      </w:pPr>
      <w:r>
        <w:rPr>
          <w:rFonts w:hint="eastAsia"/>
        </w:rPr>
        <w:t>表4.3.3人均居住面积指标表</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95"/>
        <w:gridCol w:w="1277"/>
        <w:gridCol w:w="1277"/>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55" w:type="pct"/>
            <w:vAlign w:val="center"/>
          </w:tcPr>
          <w:p>
            <w:pPr>
              <w:jc w:val="center"/>
              <w:rPr>
                <w:szCs w:val="24"/>
              </w:rPr>
            </w:pPr>
            <w:r>
              <w:rPr>
                <w:rFonts w:hint="eastAsia"/>
                <w:szCs w:val="24"/>
              </w:rPr>
              <w:t>使用人数</w:t>
            </w:r>
          </w:p>
        </w:tc>
        <w:tc>
          <w:tcPr>
            <w:tcW w:w="749" w:type="pct"/>
            <w:vAlign w:val="center"/>
          </w:tcPr>
          <w:p>
            <w:pPr>
              <w:jc w:val="center"/>
              <w:rPr>
                <w:kern w:val="0"/>
                <w:szCs w:val="24"/>
              </w:rPr>
            </w:pPr>
            <w:r>
              <w:rPr>
                <w:rFonts w:hint="eastAsia"/>
                <w:kern w:val="0"/>
                <w:szCs w:val="24"/>
              </w:rPr>
              <w:t>1-2</w:t>
            </w:r>
          </w:p>
        </w:tc>
        <w:tc>
          <w:tcPr>
            <w:tcW w:w="749" w:type="pct"/>
            <w:vAlign w:val="center"/>
          </w:tcPr>
          <w:p>
            <w:pPr>
              <w:jc w:val="center"/>
              <w:rPr>
                <w:kern w:val="0"/>
                <w:szCs w:val="24"/>
              </w:rPr>
            </w:pPr>
            <w:r>
              <w:rPr>
                <w:rFonts w:hint="eastAsia"/>
                <w:kern w:val="0"/>
                <w:szCs w:val="24"/>
              </w:rPr>
              <w:t>3-4</w:t>
            </w:r>
          </w:p>
        </w:tc>
        <w:tc>
          <w:tcPr>
            <w:tcW w:w="748" w:type="pct"/>
            <w:vAlign w:val="center"/>
          </w:tcPr>
          <w:p>
            <w:pPr>
              <w:jc w:val="center"/>
              <w:rPr>
                <w:kern w:val="0"/>
                <w:szCs w:val="24"/>
              </w:rPr>
            </w:pPr>
            <w:r>
              <w:rPr>
                <w:rFonts w:hint="eastAsia"/>
                <w:kern w:val="0"/>
                <w:szCs w:val="24"/>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55" w:type="pct"/>
            <w:vAlign w:val="center"/>
          </w:tcPr>
          <w:p>
            <w:pPr>
              <w:jc w:val="center"/>
              <w:rPr>
                <w:kern w:val="0"/>
                <w:szCs w:val="24"/>
              </w:rPr>
            </w:pPr>
            <w:r>
              <w:rPr>
                <w:rFonts w:hint="eastAsia"/>
                <w:kern w:val="0"/>
                <w:szCs w:val="24"/>
              </w:rPr>
              <w:t>套型建筑面积（㎡）</w:t>
            </w:r>
          </w:p>
        </w:tc>
        <w:tc>
          <w:tcPr>
            <w:tcW w:w="749" w:type="pct"/>
            <w:vAlign w:val="center"/>
          </w:tcPr>
          <w:p>
            <w:pPr>
              <w:jc w:val="center"/>
              <w:rPr>
                <w:kern w:val="0"/>
                <w:szCs w:val="24"/>
              </w:rPr>
            </w:pPr>
            <w:r>
              <w:rPr>
                <w:rFonts w:hint="eastAsia"/>
                <w:kern w:val="0"/>
                <w:szCs w:val="24"/>
              </w:rPr>
              <w:t>50-70</w:t>
            </w:r>
          </w:p>
        </w:tc>
        <w:tc>
          <w:tcPr>
            <w:tcW w:w="749" w:type="pct"/>
            <w:vAlign w:val="center"/>
          </w:tcPr>
          <w:p>
            <w:pPr>
              <w:jc w:val="center"/>
              <w:rPr>
                <w:kern w:val="0"/>
                <w:szCs w:val="24"/>
              </w:rPr>
            </w:pPr>
            <w:r>
              <w:rPr>
                <w:rFonts w:hint="eastAsia"/>
                <w:kern w:val="0"/>
                <w:szCs w:val="24"/>
              </w:rPr>
              <w:t>75-95</w:t>
            </w:r>
          </w:p>
        </w:tc>
        <w:tc>
          <w:tcPr>
            <w:tcW w:w="748" w:type="pct"/>
            <w:vAlign w:val="center"/>
          </w:tcPr>
          <w:p>
            <w:pPr>
              <w:jc w:val="center"/>
              <w:rPr>
                <w:kern w:val="0"/>
                <w:szCs w:val="24"/>
              </w:rPr>
            </w:pPr>
            <w:r>
              <w:rPr>
                <w:rFonts w:hint="eastAsia"/>
                <w:kern w:val="0"/>
                <w:szCs w:val="24"/>
              </w:rPr>
              <w:t>100-120</w:t>
            </w:r>
          </w:p>
        </w:tc>
      </w:tr>
    </w:tbl>
    <w:p/>
    <w:p>
      <w:pPr>
        <w:outlineLvl w:val="2"/>
      </w:pPr>
      <w:r>
        <w:rPr>
          <w:rFonts w:hint="eastAsia"/>
        </w:rPr>
        <w:t>4.3.4【人均集中绿地】人均集中绿地面积应达到0.5m</w:t>
      </w:r>
      <w:r>
        <w:rPr>
          <w:rFonts w:hint="eastAsia"/>
          <w:vertAlign w:val="superscript"/>
        </w:rPr>
        <w:t>2</w:t>
      </w:r>
      <w:r>
        <w:rPr>
          <w:rFonts w:hint="eastAsia"/>
        </w:rPr>
        <w:t>/人，宜达到0.6 m</w:t>
      </w:r>
      <w:r>
        <w:rPr>
          <w:rFonts w:hint="eastAsia"/>
          <w:vertAlign w:val="superscript"/>
        </w:rPr>
        <w:t>2</w:t>
      </w:r>
      <w:r>
        <w:rPr>
          <w:rFonts w:hint="eastAsia"/>
        </w:rPr>
        <w:t>/人，应保证绿地的生态效应，提高本地植物比例应达到70%。</w:t>
      </w:r>
    </w:p>
    <w:p/>
    <w:p>
      <w:pPr>
        <w:outlineLvl w:val="2"/>
      </w:pPr>
      <w:r>
        <w:rPr>
          <w:rFonts w:hint="eastAsia"/>
        </w:rPr>
        <w:t>4.3.5【停车指标】新建安居房的停车位指标宜符合表4.3.5的规定，并应符合地块规划条件，配建机动车停车位应100%预留充电基础设施。</w:t>
      </w:r>
    </w:p>
    <w:p>
      <w:pPr>
        <w:jc w:val="center"/>
      </w:pPr>
      <w:r>
        <w:rPr>
          <w:rFonts w:hint="eastAsia"/>
        </w:rPr>
        <w:t>表4.3.5停车位指标表</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0"/>
        <w:gridCol w:w="1038"/>
        <w:gridCol w:w="2990"/>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84" w:type="pct"/>
          </w:tcPr>
          <w:p>
            <w:pPr>
              <w:jc w:val="center"/>
              <w:rPr>
                <w:szCs w:val="24"/>
              </w:rPr>
            </w:pPr>
            <w:r>
              <w:rPr>
                <w:rFonts w:hint="eastAsia"/>
                <w:szCs w:val="24"/>
              </w:rPr>
              <w:t>类别</w:t>
            </w:r>
          </w:p>
        </w:tc>
        <w:tc>
          <w:tcPr>
            <w:tcW w:w="2362" w:type="pct"/>
            <w:gridSpan w:val="2"/>
          </w:tcPr>
          <w:p>
            <w:pPr>
              <w:jc w:val="center"/>
              <w:rPr>
                <w:szCs w:val="24"/>
              </w:rPr>
            </w:pPr>
            <w:r>
              <w:rPr>
                <w:rFonts w:hint="eastAsia"/>
                <w:szCs w:val="24"/>
              </w:rPr>
              <w:t>单位</w:t>
            </w:r>
          </w:p>
        </w:tc>
        <w:tc>
          <w:tcPr>
            <w:tcW w:w="953" w:type="pct"/>
            <w:vAlign w:val="center"/>
          </w:tcPr>
          <w:p>
            <w:pPr>
              <w:spacing w:line="240" w:lineRule="auto"/>
              <w:jc w:val="center"/>
              <w:rPr>
                <w:szCs w:val="24"/>
              </w:rPr>
            </w:pPr>
            <w:r>
              <w:rPr>
                <w:rFonts w:hint="eastAsia"/>
                <w:szCs w:val="24"/>
              </w:rPr>
              <w:t>数量（个）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84" w:type="pct"/>
          </w:tcPr>
          <w:p>
            <w:pPr>
              <w:jc w:val="center"/>
              <w:rPr>
                <w:szCs w:val="24"/>
              </w:rPr>
            </w:pPr>
            <w:r>
              <w:rPr>
                <w:rFonts w:hint="eastAsia"/>
                <w:szCs w:val="24"/>
              </w:rPr>
              <w:t>机动车停车位</w:t>
            </w:r>
          </w:p>
        </w:tc>
        <w:tc>
          <w:tcPr>
            <w:tcW w:w="609" w:type="pct"/>
          </w:tcPr>
          <w:p>
            <w:pPr>
              <w:jc w:val="center"/>
              <w:rPr>
                <w:szCs w:val="24"/>
              </w:rPr>
            </w:pPr>
            <w:r>
              <w:rPr>
                <w:rFonts w:hint="eastAsia"/>
                <w:szCs w:val="24"/>
              </w:rPr>
              <w:t>每户</w:t>
            </w:r>
          </w:p>
        </w:tc>
        <w:tc>
          <w:tcPr>
            <w:tcW w:w="1754" w:type="pct"/>
          </w:tcPr>
          <w:p>
            <w:pPr>
              <w:jc w:val="center"/>
              <w:rPr>
                <w:szCs w:val="24"/>
              </w:rPr>
            </w:pPr>
            <w:r>
              <w:rPr>
                <w:rFonts w:hint="eastAsia"/>
                <w:szCs w:val="24"/>
              </w:rPr>
              <w:t>每100㎡住宅建筑面积</w:t>
            </w:r>
          </w:p>
        </w:tc>
        <w:tc>
          <w:tcPr>
            <w:tcW w:w="953" w:type="pct"/>
          </w:tcPr>
          <w:p>
            <w:pPr>
              <w:jc w:val="center"/>
              <w:rPr>
                <w:szCs w:val="24"/>
              </w:rPr>
            </w:pPr>
            <w:r>
              <w:rPr>
                <w:rFonts w:hint="eastAsia"/>
                <w:szCs w:val="24"/>
              </w:rPr>
              <w:t>0.5-1.5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84" w:type="pct"/>
          </w:tcPr>
          <w:p>
            <w:pPr>
              <w:jc w:val="center"/>
              <w:rPr>
                <w:szCs w:val="24"/>
              </w:rPr>
            </w:pPr>
            <w:r>
              <w:rPr>
                <w:rFonts w:hint="eastAsia"/>
                <w:szCs w:val="24"/>
              </w:rPr>
              <w:t>非机动车停车位</w:t>
            </w:r>
          </w:p>
        </w:tc>
        <w:tc>
          <w:tcPr>
            <w:tcW w:w="609" w:type="pct"/>
          </w:tcPr>
          <w:p>
            <w:pPr>
              <w:jc w:val="center"/>
              <w:rPr>
                <w:szCs w:val="24"/>
              </w:rPr>
            </w:pPr>
            <w:r>
              <w:rPr>
                <w:rFonts w:hint="eastAsia"/>
                <w:szCs w:val="24"/>
              </w:rPr>
              <w:t>每户</w:t>
            </w:r>
          </w:p>
        </w:tc>
        <w:tc>
          <w:tcPr>
            <w:tcW w:w="1754" w:type="pct"/>
          </w:tcPr>
          <w:p>
            <w:pPr>
              <w:jc w:val="center"/>
              <w:rPr>
                <w:szCs w:val="24"/>
              </w:rPr>
            </w:pPr>
            <w:r>
              <w:rPr>
                <w:rFonts w:hint="eastAsia"/>
                <w:szCs w:val="24"/>
              </w:rPr>
              <w:t>每100㎡住宅建筑面积</w:t>
            </w:r>
          </w:p>
        </w:tc>
        <w:tc>
          <w:tcPr>
            <w:tcW w:w="953" w:type="pct"/>
          </w:tcPr>
          <w:p>
            <w:pPr>
              <w:jc w:val="center"/>
              <w:rPr>
                <w:szCs w:val="24"/>
              </w:rPr>
            </w:pPr>
            <w:r>
              <w:rPr>
                <w:rFonts w:hint="eastAsia"/>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84" w:type="pct"/>
          </w:tcPr>
          <w:p>
            <w:pPr>
              <w:jc w:val="center"/>
              <w:rPr>
                <w:szCs w:val="24"/>
              </w:rPr>
            </w:pPr>
            <w:r>
              <w:rPr>
                <w:rFonts w:hint="eastAsia"/>
                <w:szCs w:val="24"/>
              </w:rPr>
              <w:t>电动自行车充电设施</w:t>
            </w:r>
          </w:p>
        </w:tc>
        <w:tc>
          <w:tcPr>
            <w:tcW w:w="2362" w:type="pct"/>
            <w:gridSpan w:val="2"/>
          </w:tcPr>
          <w:p>
            <w:pPr>
              <w:jc w:val="center"/>
              <w:rPr>
                <w:szCs w:val="24"/>
              </w:rPr>
            </w:pPr>
            <w:r>
              <w:rPr>
                <w:rFonts w:hint="eastAsia"/>
                <w:szCs w:val="24"/>
              </w:rPr>
              <w:t>每户充电接口个数</w:t>
            </w:r>
          </w:p>
        </w:tc>
        <w:tc>
          <w:tcPr>
            <w:tcW w:w="953" w:type="pct"/>
          </w:tcPr>
          <w:p>
            <w:pPr>
              <w:jc w:val="center"/>
              <w:rPr>
                <w:rFonts w:hint="default" w:eastAsia="宋体"/>
                <w:szCs w:val="24"/>
                <w:lang w:val="en-US" w:eastAsia="zh-CN"/>
              </w:rPr>
            </w:pPr>
            <w:r>
              <w:rPr>
                <w:rFonts w:hint="eastAsia"/>
                <w:szCs w:val="24"/>
                <w:lang w:val="en-US" w:eastAsia="zh-CN"/>
              </w:rPr>
              <w:t>0.5-2</w:t>
            </w:r>
          </w:p>
        </w:tc>
      </w:tr>
    </w:tbl>
    <w:p>
      <w:r>
        <w:rPr>
          <w:rFonts w:hint="eastAsia"/>
        </w:rPr>
        <w:t>注：1.项目人行出入口距离轨道交通站点出入口300m以内时，可适当下浮配建比例，下浮比例不宜超过20%。</w:t>
      </w:r>
    </w:p>
    <w:p>
      <w:pPr>
        <w:ind w:firstLine="480" w:firstLineChars="200"/>
      </w:pPr>
      <w:r>
        <w:rPr>
          <w:rFonts w:hint="eastAsia"/>
        </w:rPr>
        <w:t>2.按户数和按建筑面积分别计算应配建停车位个数，取高值作为配建车位数。</w:t>
      </w:r>
    </w:p>
    <w:p>
      <w:pPr>
        <w:widowControl/>
        <w:spacing w:line="240" w:lineRule="auto"/>
      </w:pPr>
    </w:p>
    <w:p>
      <w:pPr>
        <w:widowControl/>
        <w:spacing w:line="240" w:lineRule="auto"/>
      </w:pPr>
    </w:p>
    <w:p>
      <w:pPr>
        <w:widowControl/>
        <w:spacing w:line="240" w:lineRule="auto"/>
      </w:pPr>
      <w:r>
        <w:br w:type="page"/>
      </w:r>
    </w:p>
    <w:p>
      <w:pPr>
        <w:pStyle w:val="2"/>
        <w:jc w:val="center"/>
        <w:rPr>
          <w:rFonts w:ascii="宋体" w:hAnsi="宋体" w:cs="宋体"/>
          <w:sz w:val="32"/>
          <w:szCs w:val="32"/>
        </w:rPr>
      </w:pPr>
      <w:bookmarkStart w:id="58" w:name="_Toc2725"/>
      <w:bookmarkStart w:id="59" w:name="_Toc97306288"/>
      <w:bookmarkStart w:id="60" w:name="_Toc30475"/>
      <w:r>
        <w:rPr>
          <w:rFonts w:hint="eastAsia" w:ascii="宋体" w:hAnsi="宋体" w:cs="宋体"/>
          <w:sz w:val="32"/>
          <w:szCs w:val="32"/>
        </w:rPr>
        <w:t>5规划与配套</w:t>
      </w:r>
      <w:bookmarkEnd w:id="58"/>
      <w:bookmarkEnd w:id="59"/>
      <w:bookmarkEnd w:id="60"/>
    </w:p>
    <w:p>
      <w:pPr>
        <w:pStyle w:val="3"/>
        <w:jc w:val="center"/>
        <w:rPr>
          <w:rFonts w:ascii="宋体" w:hAnsi="宋体" w:eastAsia="宋体" w:cs="宋体"/>
          <w:sz w:val="28"/>
          <w:szCs w:val="28"/>
        </w:rPr>
      </w:pPr>
      <w:bookmarkStart w:id="61" w:name="_Toc1778"/>
      <w:bookmarkStart w:id="62" w:name="_Toc21511"/>
      <w:bookmarkStart w:id="63" w:name="_Toc97306289"/>
      <w:r>
        <w:rPr>
          <w:rFonts w:ascii="宋体" w:hAnsi="宋体" w:eastAsia="宋体" w:cs="宋体"/>
          <w:sz w:val="28"/>
          <w:szCs w:val="28"/>
        </w:rPr>
        <w:t>5.1</w:t>
      </w:r>
      <w:bookmarkEnd w:id="61"/>
      <w:bookmarkEnd w:id="62"/>
      <w:r>
        <w:rPr>
          <w:rFonts w:hint="eastAsia" w:ascii="宋体" w:hAnsi="宋体" w:eastAsia="宋体" w:cs="宋体"/>
          <w:sz w:val="28"/>
          <w:szCs w:val="28"/>
        </w:rPr>
        <w:t>规划</w:t>
      </w:r>
      <w:r>
        <w:rPr>
          <w:rFonts w:ascii="宋体" w:hAnsi="宋体" w:eastAsia="宋体" w:cs="宋体"/>
          <w:sz w:val="28"/>
          <w:szCs w:val="28"/>
        </w:rPr>
        <w:t>布局</w:t>
      </w:r>
      <w:bookmarkEnd w:id="63"/>
    </w:p>
    <w:p>
      <w:pPr>
        <w:outlineLvl w:val="2"/>
      </w:pPr>
      <w:bookmarkStart w:id="64" w:name="_Toc24917"/>
      <w:bookmarkStart w:id="65" w:name="_Toc19917"/>
      <w:r>
        <w:rPr>
          <w:rFonts w:hint="eastAsia"/>
        </w:rPr>
        <w:t>5</w:t>
      </w:r>
      <w:r>
        <w:t>.1.1</w:t>
      </w:r>
      <w:r>
        <w:rPr>
          <w:rFonts w:hint="eastAsia"/>
        </w:rPr>
        <w:t>【规划原则】安居房建设规划应因地制宜、合理布局、配套建设、综合开发。规划布局应与周边环境、道路、绿地系统相结合，并充分考虑当地气候特点、地形地貌条件、社会经济发展水平，宜衔接周边城镇空间，体现城镇风貌和文化特色。</w:t>
      </w:r>
    </w:p>
    <w:p/>
    <w:p>
      <w:pPr>
        <w:outlineLvl w:val="2"/>
      </w:pPr>
      <w:r>
        <w:rPr>
          <w:rFonts w:hint="eastAsia"/>
        </w:rPr>
        <w:t>5</w:t>
      </w:r>
      <w:r>
        <w:t>.1.2</w:t>
      </w:r>
      <w:r>
        <w:rPr>
          <w:rFonts w:hint="eastAsia"/>
        </w:rPr>
        <w:t>【容量控制】居住街坊用地建筑容量控制应符合表5</w:t>
      </w:r>
      <w:r>
        <w:t>.1.2</w:t>
      </w:r>
      <w:r>
        <w:rPr>
          <w:rFonts w:hint="eastAsia"/>
        </w:rPr>
        <w:t>规定。</w:t>
      </w:r>
    </w:p>
    <w:p>
      <w:pPr>
        <w:jc w:val="center"/>
      </w:pPr>
      <w:r>
        <w:rPr>
          <w:rFonts w:hint="eastAsia"/>
        </w:rPr>
        <w:t>表5</w:t>
      </w:r>
      <w:r>
        <w:t xml:space="preserve">.1.2 </w:t>
      </w:r>
      <w:r>
        <w:rPr>
          <w:rFonts w:hint="eastAsia"/>
        </w:rPr>
        <w:t>居住街坊用地容量控制限值</w:t>
      </w:r>
    </w:p>
    <w:tbl>
      <w:tblPr>
        <w:tblStyle w:val="18"/>
        <w:tblW w:w="8047" w:type="dxa"/>
        <w:jc w:val="center"/>
        <w:tblLayout w:type="fixed"/>
        <w:tblCellMar>
          <w:top w:w="0" w:type="dxa"/>
          <w:left w:w="0" w:type="dxa"/>
          <w:bottom w:w="0" w:type="dxa"/>
          <w:right w:w="0" w:type="dxa"/>
        </w:tblCellMar>
      </w:tblPr>
      <w:tblGrid>
        <w:gridCol w:w="3610"/>
        <w:gridCol w:w="1210"/>
        <w:gridCol w:w="1847"/>
        <w:gridCol w:w="1380"/>
      </w:tblGrid>
      <w:tr>
        <w:tblPrEx>
          <w:tblCellMar>
            <w:top w:w="0" w:type="dxa"/>
            <w:left w:w="0" w:type="dxa"/>
            <w:bottom w:w="0" w:type="dxa"/>
            <w:right w:w="0" w:type="dxa"/>
          </w:tblCellMar>
        </w:tblPrEx>
        <w:trPr>
          <w:trHeight w:val="565" w:hRule="atLeast"/>
          <w:jc w:val="center"/>
        </w:trPr>
        <w:tc>
          <w:tcPr>
            <w:tcW w:w="3610" w:type="dxa"/>
            <w:tcBorders>
              <w:top w:val="single" w:color="000000" w:sz="8" w:space="0"/>
              <w:left w:val="single" w:color="000000" w:sz="8" w:space="0"/>
              <w:bottom w:val="single" w:color="auto" w:sz="4" w:space="0"/>
              <w:right w:val="single" w:color="000000" w:sz="8" w:space="0"/>
            </w:tcBorders>
            <w:vAlign w:val="center"/>
          </w:tcPr>
          <w:p>
            <w:pPr>
              <w:widowControl/>
              <w:adjustRightInd w:val="0"/>
              <w:snapToGrid w:val="0"/>
              <w:spacing w:before="100" w:beforeAutospacing="1" w:after="100" w:afterAutospacing="1" w:line="240" w:lineRule="atLeast"/>
              <w:jc w:val="center"/>
              <w:rPr>
                <w:rFonts w:ascii="宋体" w:hAnsi="宋体"/>
                <w:color w:val="000000"/>
                <w:kern w:val="0"/>
                <w:sz w:val="21"/>
                <w:szCs w:val="20"/>
              </w:rPr>
            </w:pPr>
            <w:r>
              <w:rPr>
                <w:rFonts w:hint="eastAsia" w:ascii="宋体" w:hAnsi="宋体"/>
                <w:color w:val="000000"/>
                <w:kern w:val="0"/>
                <w:sz w:val="21"/>
                <w:szCs w:val="20"/>
              </w:rPr>
              <w:t>类型</w:t>
            </w:r>
          </w:p>
        </w:tc>
        <w:tc>
          <w:tcPr>
            <w:tcW w:w="1210" w:type="dxa"/>
            <w:tcBorders>
              <w:top w:val="single" w:color="000000" w:sz="8" w:space="0"/>
              <w:left w:val="nil"/>
              <w:bottom w:val="single" w:color="auto" w:sz="4" w:space="0"/>
              <w:right w:val="single" w:color="000000" w:sz="8" w:space="0"/>
            </w:tcBorders>
            <w:vAlign w:val="center"/>
          </w:tcPr>
          <w:p>
            <w:pPr>
              <w:widowControl/>
              <w:adjustRightInd w:val="0"/>
              <w:snapToGrid w:val="0"/>
              <w:spacing w:line="240" w:lineRule="atLeast"/>
              <w:jc w:val="center"/>
              <w:rPr>
                <w:rFonts w:ascii="宋体" w:hAnsi="宋体"/>
                <w:color w:val="000000"/>
                <w:kern w:val="0"/>
                <w:sz w:val="21"/>
                <w:szCs w:val="20"/>
              </w:rPr>
            </w:pPr>
            <w:r>
              <w:rPr>
                <w:rFonts w:hint="eastAsia" w:ascii="宋体" w:hAnsi="宋体"/>
                <w:color w:val="000000"/>
                <w:kern w:val="0"/>
                <w:sz w:val="21"/>
                <w:szCs w:val="20"/>
              </w:rPr>
              <w:t>建筑高度</w:t>
            </w:r>
          </w:p>
        </w:tc>
        <w:tc>
          <w:tcPr>
            <w:tcW w:w="1847" w:type="dxa"/>
            <w:tcBorders>
              <w:top w:val="single" w:color="000000" w:sz="8" w:space="0"/>
              <w:left w:val="nil"/>
              <w:bottom w:val="single" w:color="auto" w:sz="4" w:space="0"/>
              <w:right w:val="single" w:color="auto" w:sz="8" w:space="0"/>
            </w:tcBorders>
            <w:tcMar>
              <w:top w:w="0" w:type="dxa"/>
              <w:left w:w="108" w:type="dxa"/>
              <w:bottom w:w="0" w:type="dxa"/>
              <w:right w:w="108" w:type="dxa"/>
            </w:tcMar>
            <w:vAlign w:val="center"/>
          </w:tcPr>
          <w:p>
            <w:pPr>
              <w:widowControl/>
              <w:adjustRightInd w:val="0"/>
              <w:snapToGrid w:val="0"/>
              <w:spacing w:before="100" w:beforeAutospacing="1" w:after="100" w:afterAutospacing="1" w:line="240" w:lineRule="atLeast"/>
              <w:jc w:val="center"/>
              <w:rPr>
                <w:rFonts w:ascii="宋体" w:hAnsi="宋体"/>
                <w:color w:val="000000"/>
                <w:kern w:val="0"/>
                <w:sz w:val="21"/>
                <w:szCs w:val="20"/>
              </w:rPr>
            </w:pPr>
            <w:r>
              <w:rPr>
                <w:rFonts w:hint="eastAsia" w:ascii="宋体" w:hAnsi="宋体"/>
                <w:color w:val="000000"/>
                <w:kern w:val="0"/>
                <w:sz w:val="21"/>
                <w:szCs w:val="20"/>
              </w:rPr>
              <w:t>容积率</w:t>
            </w:r>
          </w:p>
        </w:tc>
        <w:tc>
          <w:tcPr>
            <w:tcW w:w="1380" w:type="dxa"/>
            <w:tcBorders>
              <w:top w:val="single" w:color="000000" w:sz="8" w:space="0"/>
              <w:left w:val="single" w:color="auto" w:sz="8" w:space="0"/>
              <w:bottom w:val="single" w:color="auto" w:sz="4" w:space="0"/>
              <w:right w:val="single" w:color="000000" w:sz="8" w:space="0"/>
            </w:tcBorders>
            <w:vAlign w:val="center"/>
          </w:tcPr>
          <w:p>
            <w:pPr>
              <w:widowControl/>
              <w:adjustRightInd w:val="0"/>
              <w:snapToGrid w:val="0"/>
              <w:spacing w:before="100" w:beforeAutospacing="1" w:after="100" w:afterAutospacing="1" w:line="240" w:lineRule="atLeast"/>
              <w:jc w:val="center"/>
              <w:rPr>
                <w:rFonts w:ascii="宋体" w:hAnsi="宋体"/>
                <w:color w:val="000000"/>
                <w:kern w:val="0"/>
                <w:sz w:val="21"/>
                <w:szCs w:val="20"/>
              </w:rPr>
            </w:pPr>
            <w:r>
              <w:rPr>
                <w:rFonts w:hint="eastAsia" w:ascii="宋体" w:hAnsi="宋体"/>
                <w:color w:val="000000"/>
                <w:kern w:val="0"/>
                <w:sz w:val="21"/>
                <w:szCs w:val="20"/>
              </w:rPr>
              <w:t>绿地率</w:t>
            </w:r>
          </w:p>
        </w:tc>
      </w:tr>
      <w:tr>
        <w:tblPrEx>
          <w:tblCellMar>
            <w:top w:w="0" w:type="dxa"/>
            <w:left w:w="0" w:type="dxa"/>
            <w:bottom w:w="0" w:type="dxa"/>
            <w:right w:w="0" w:type="dxa"/>
          </w:tblCellMar>
        </w:tblPrEx>
        <w:trPr>
          <w:jc w:val="center"/>
        </w:trPr>
        <w:tc>
          <w:tcPr>
            <w:tcW w:w="3610" w:type="dxa"/>
            <w:tcBorders>
              <w:top w:val="single" w:color="auto" w:sz="4" w:space="0"/>
              <w:left w:val="single" w:color="000000" w:sz="8" w:space="0"/>
              <w:bottom w:val="single" w:color="000000" w:sz="8" w:space="0"/>
              <w:right w:val="single" w:color="000000" w:sz="8" w:space="0"/>
            </w:tcBorders>
            <w:vAlign w:val="center"/>
          </w:tcPr>
          <w:p>
            <w:pPr>
              <w:widowControl/>
              <w:adjustRightInd w:val="0"/>
              <w:snapToGrid w:val="0"/>
              <w:spacing w:before="100" w:beforeAutospacing="1" w:after="100" w:afterAutospacing="1" w:line="240" w:lineRule="atLeast"/>
              <w:jc w:val="center"/>
              <w:rPr>
                <w:rFonts w:ascii="宋体" w:hAnsi="宋体"/>
                <w:color w:val="000000"/>
                <w:kern w:val="0"/>
                <w:sz w:val="21"/>
                <w:szCs w:val="20"/>
              </w:rPr>
            </w:pPr>
            <w:r>
              <w:rPr>
                <w:rFonts w:hint="eastAsia" w:ascii="宋体" w:hAnsi="宋体"/>
                <w:color w:val="000000"/>
                <w:kern w:val="0"/>
                <w:sz w:val="21"/>
                <w:szCs w:val="20"/>
              </w:rPr>
              <w:t>多层（Ⅰ类）居住建筑（4层~</w:t>
            </w:r>
            <w:r>
              <w:rPr>
                <w:rFonts w:ascii="宋体" w:hAnsi="宋体"/>
                <w:color w:val="000000"/>
                <w:kern w:val="0"/>
                <w:sz w:val="21"/>
                <w:szCs w:val="20"/>
              </w:rPr>
              <w:t>6层</w:t>
            </w:r>
            <w:r>
              <w:rPr>
                <w:rFonts w:hint="eastAsia" w:ascii="宋体" w:hAnsi="宋体"/>
                <w:color w:val="000000"/>
                <w:kern w:val="0"/>
                <w:sz w:val="21"/>
                <w:szCs w:val="20"/>
              </w:rPr>
              <w:t>）</w:t>
            </w:r>
          </w:p>
        </w:tc>
        <w:tc>
          <w:tcPr>
            <w:tcW w:w="1210" w:type="dxa"/>
            <w:tcBorders>
              <w:top w:val="single" w:color="auto" w:sz="4" w:space="0"/>
              <w:left w:val="nil"/>
              <w:bottom w:val="single" w:color="000000" w:sz="8" w:space="0"/>
              <w:right w:val="single" w:color="000000" w:sz="8" w:space="0"/>
            </w:tcBorders>
            <w:vAlign w:val="center"/>
          </w:tcPr>
          <w:p>
            <w:pPr>
              <w:widowControl/>
              <w:adjustRightInd w:val="0"/>
              <w:snapToGrid w:val="0"/>
              <w:spacing w:before="100" w:beforeAutospacing="1" w:after="100" w:afterAutospacing="1" w:line="240" w:lineRule="atLeast"/>
              <w:jc w:val="center"/>
              <w:rPr>
                <w:rFonts w:ascii="宋体" w:hAnsi="宋体"/>
                <w:color w:val="000000"/>
                <w:kern w:val="0"/>
                <w:sz w:val="21"/>
                <w:szCs w:val="20"/>
              </w:rPr>
            </w:pPr>
            <w:r>
              <w:rPr>
                <w:rFonts w:hint="eastAsia" w:ascii="宋体" w:hAnsi="宋体"/>
                <w:color w:val="000000"/>
                <w:kern w:val="0"/>
                <w:sz w:val="21"/>
                <w:szCs w:val="20"/>
              </w:rPr>
              <w:t>≤</w:t>
            </w:r>
            <w:r>
              <w:rPr>
                <w:rFonts w:ascii="宋体" w:hAnsi="宋体"/>
                <w:color w:val="000000"/>
                <w:kern w:val="0"/>
                <w:sz w:val="21"/>
                <w:szCs w:val="20"/>
              </w:rPr>
              <w:t>27</w:t>
            </w:r>
          </w:p>
        </w:tc>
        <w:tc>
          <w:tcPr>
            <w:tcW w:w="1847" w:type="dxa"/>
            <w:tcBorders>
              <w:top w:val="single" w:color="auto" w:sz="4" w:space="0"/>
              <w:left w:val="nil"/>
              <w:bottom w:val="single" w:color="000000" w:sz="8" w:space="0"/>
              <w:right w:val="single" w:color="auto" w:sz="8" w:space="0"/>
            </w:tcBorders>
            <w:vAlign w:val="center"/>
          </w:tcPr>
          <w:p>
            <w:pPr>
              <w:widowControl/>
              <w:adjustRightInd w:val="0"/>
              <w:snapToGrid w:val="0"/>
              <w:spacing w:before="100" w:beforeAutospacing="1" w:after="100" w:afterAutospacing="1" w:line="240" w:lineRule="atLeast"/>
              <w:jc w:val="center"/>
              <w:rPr>
                <w:rFonts w:ascii="宋体" w:hAnsi="宋体"/>
                <w:color w:val="000000"/>
                <w:kern w:val="0"/>
                <w:sz w:val="21"/>
                <w:szCs w:val="20"/>
              </w:rPr>
            </w:pPr>
            <w:r>
              <w:rPr>
                <w:rFonts w:hint="eastAsia" w:ascii="宋体" w:hAnsi="宋体"/>
                <w:color w:val="000000"/>
                <w:kern w:val="0"/>
                <w:sz w:val="21"/>
                <w:szCs w:val="20"/>
              </w:rPr>
              <w:t>≤</w:t>
            </w:r>
            <w:r>
              <w:rPr>
                <w:rFonts w:ascii="宋体" w:hAnsi="宋体"/>
                <w:color w:val="000000"/>
                <w:kern w:val="0"/>
                <w:sz w:val="21"/>
                <w:szCs w:val="20"/>
              </w:rPr>
              <w:t>1.</w:t>
            </w:r>
            <w:r>
              <w:rPr>
                <w:rFonts w:hint="eastAsia" w:ascii="宋体" w:hAnsi="宋体"/>
                <w:color w:val="000000"/>
                <w:kern w:val="0"/>
                <w:sz w:val="21"/>
                <w:szCs w:val="20"/>
              </w:rPr>
              <w:t>6</w:t>
            </w:r>
          </w:p>
        </w:tc>
        <w:tc>
          <w:tcPr>
            <w:tcW w:w="1380" w:type="dxa"/>
            <w:tcBorders>
              <w:top w:val="single" w:color="auto" w:sz="4" w:space="0"/>
              <w:left w:val="single" w:color="auto" w:sz="8" w:space="0"/>
              <w:bottom w:val="single" w:color="000000" w:sz="8" w:space="0"/>
              <w:right w:val="single" w:color="000000" w:sz="8" w:space="0"/>
            </w:tcBorders>
            <w:vAlign w:val="center"/>
          </w:tcPr>
          <w:p>
            <w:pPr>
              <w:widowControl/>
              <w:adjustRightInd w:val="0"/>
              <w:snapToGrid w:val="0"/>
              <w:spacing w:before="100" w:beforeAutospacing="1" w:after="100" w:afterAutospacing="1" w:line="240" w:lineRule="atLeast"/>
              <w:jc w:val="center"/>
              <w:rPr>
                <w:rFonts w:ascii="宋体" w:hAnsi="宋体"/>
                <w:color w:val="000000"/>
                <w:kern w:val="0"/>
                <w:sz w:val="21"/>
                <w:szCs w:val="20"/>
              </w:rPr>
            </w:pPr>
            <w:r>
              <w:rPr>
                <w:rFonts w:hint="eastAsia" w:ascii="宋体" w:hAnsi="宋体"/>
                <w:color w:val="000000"/>
                <w:kern w:val="0"/>
                <w:sz w:val="21"/>
                <w:szCs w:val="20"/>
              </w:rPr>
              <w:t>≥30％</w:t>
            </w:r>
          </w:p>
        </w:tc>
      </w:tr>
      <w:tr>
        <w:tblPrEx>
          <w:tblCellMar>
            <w:top w:w="0" w:type="dxa"/>
            <w:left w:w="0" w:type="dxa"/>
            <w:bottom w:w="0" w:type="dxa"/>
            <w:right w:w="0" w:type="dxa"/>
          </w:tblCellMar>
        </w:tblPrEx>
        <w:trPr>
          <w:jc w:val="center"/>
        </w:trPr>
        <w:tc>
          <w:tcPr>
            <w:tcW w:w="3610" w:type="dxa"/>
            <w:tcBorders>
              <w:top w:val="nil"/>
              <w:left w:val="single" w:color="000000" w:sz="8" w:space="0"/>
              <w:bottom w:val="single" w:color="000000" w:sz="8" w:space="0"/>
              <w:right w:val="single" w:color="000000" w:sz="8" w:space="0"/>
            </w:tcBorders>
            <w:vAlign w:val="center"/>
          </w:tcPr>
          <w:p>
            <w:pPr>
              <w:widowControl/>
              <w:adjustRightInd w:val="0"/>
              <w:snapToGrid w:val="0"/>
              <w:spacing w:before="100" w:beforeAutospacing="1" w:after="100" w:afterAutospacing="1" w:line="240" w:lineRule="atLeast"/>
              <w:jc w:val="center"/>
              <w:rPr>
                <w:rFonts w:ascii="宋体" w:hAnsi="宋体"/>
                <w:color w:val="000000"/>
                <w:kern w:val="0"/>
                <w:sz w:val="21"/>
                <w:szCs w:val="20"/>
              </w:rPr>
            </w:pPr>
            <w:r>
              <w:rPr>
                <w:rFonts w:hint="eastAsia" w:ascii="宋体" w:hAnsi="宋体"/>
                <w:color w:val="000000"/>
                <w:kern w:val="0"/>
                <w:sz w:val="21"/>
                <w:szCs w:val="20"/>
              </w:rPr>
              <w:t>多层（Ⅱ类）居住建筑（7层~</w:t>
            </w:r>
            <w:r>
              <w:rPr>
                <w:rFonts w:ascii="宋体" w:hAnsi="宋体"/>
                <w:color w:val="000000"/>
                <w:kern w:val="0"/>
                <w:sz w:val="21"/>
                <w:szCs w:val="20"/>
              </w:rPr>
              <w:t>9层</w:t>
            </w:r>
            <w:r>
              <w:rPr>
                <w:rFonts w:hint="eastAsia" w:ascii="宋体" w:hAnsi="宋体"/>
                <w:color w:val="000000"/>
                <w:kern w:val="0"/>
                <w:sz w:val="21"/>
                <w:szCs w:val="20"/>
              </w:rPr>
              <w:t>）</w:t>
            </w:r>
          </w:p>
        </w:tc>
        <w:tc>
          <w:tcPr>
            <w:tcW w:w="1210" w:type="dxa"/>
            <w:tcBorders>
              <w:top w:val="nil"/>
              <w:left w:val="nil"/>
              <w:bottom w:val="single" w:color="000000" w:sz="8" w:space="0"/>
              <w:right w:val="single" w:color="000000" w:sz="8" w:space="0"/>
            </w:tcBorders>
            <w:vAlign w:val="center"/>
          </w:tcPr>
          <w:p>
            <w:pPr>
              <w:widowControl/>
              <w:adjustRightInd w:val="0"/>
              <w:snapToGrid w:val="0"/>
              <w:spacing w:before="100" w:beforeAutospacing="1" w:after="100" w:afterAutospacing="1" w:line="240" w:lineRule="atLeast"/>
              <w:jc w:val="center"/>
              <w:rPr>
                <w:rFonts w:ascii="宋体" w:hAnsi="宋体"/>
                <w:color w:val="000000"/>
                <w:kern w:val="0"/>
                <w:sz w:val="21"/>
                <w:szCs w:val="20"/>
              </w:rPr>
            </w:pPr>
            <w:r>
              <w:rPr>
                <w:rFonts w:hint="eastAsia" w:ascii="宋体" w:hAnsi="宋体"/>
                <w:color w:val="000000"/>
                <w:kern w:val="0"/>
                <w:sz w:val="21"/>
                <w:szCs w:val="20"/>
              </w:rPr>
              <w:t>≤3</w:t>
            </w:r>
            <w:r>
              <w:rPr>
                <w:rFonts w:ascii="宋体" w:hAnsi="宋体"/>
                <w:color w:val="000000"/>
                <w:kern w:val="0"/>
                <w:sz w:val="21"/>
                <w:szCs w:val="20"/>
              </w:rPr>
              <w:t>6</w:t>
            </w:r>
          </w:p>
        </w:tc>
        <w:tc>
          <w:tcPr>
            <w:tcW w:w="1847" w:type="dxa"/>
            <w:tcBorders>
              <w:top w:val="nil"/>
              <w:left w:val="nil"/>
              <w:bottom w:val="single" w:color="000000" w:sz="8" w:space="0"/>
              <w:right w:val="single" w:color="auto" w:sz="8" w:space="0"/>
            </w:tcBorders>
            <w:vAlign w:val="center"/>
          </w:tcPr>
          <w:p>
            <w:pPr>
              <w:widowControl/>
              <w:adjustRightInd w:val="0"/>
              <w:snapToGrid w:val="0"/>
              <w:spacing w:before="100" w:beforeAutospacing="1" w:after="100" w:afterAutospacing="1" w:line="240" w:lineRule="atLeast"/>
              <w:jc w:val="center"/>
              <w:rPr>
                <w:rFonts w:ascii="宋体" w:hAnsi="宋体"/>
                <w:color w:val="000000"/>
                <w:kern w:val="0"/>
                <w:sz w:val="21"/>
                <w:szCs w:val="20"/>
              </w:rPr>
            </w:pPr>
            <w:r>
              <w:rPr>
                <w:rFonts w:hint="eastAsia" w:ascii="宋体" w:hAnsi="宋体"/>
                <w:color w:val="000000"/>
                <w:kern w:val="0"/>
                <w:sz w:val="21"/>
                <w:szCs w:val="20"/>
              </w:rPr>
              <w:t>≤2.1</w:t>
            </w:r>
          </w:p>
        </w:tc>
        <w:tc>
          <w:tcPr>
            <w:tcW w:w="1380" w:type="dxa"/>
            <w:tcBorders>
              <w:top w:val="nil"/>
              <w:left w:val="single" w:color="auto" w:sz="8" w:space="0"/>
              <w:bottom w:val="single" w:color="000000" w:sz="8" w:space="0"/>
              <w:right w:val="single" w:color="000000" w:sz="8" w:space="0"/>
            </w:tcBorders>
            <w:vAlign w:val="center"/>
          </w:tcPr>
          <w:p>
            <w:pPr>
              <w:widowControl/>
              <w:adjustRightInd w:val="0"/>
              <w:snapToGrid w:val="0"/>
              <w:spacing w:before="100" w:beforeAutospacing="1" w:after="100" w:afterAutospacing="1" w:line="240" w:lineRule="atLeast"/>
              <w:jc w:val="center"/>
              <w:rPr>
                <w:rFonts w:ascii="宋体" w:hAnsi="宋体"/>
                <w:color w:val="000000"/>
                <w:kern w:val="0"/>
                <w:sz w:val="21"/>
                <w:szCs w:val="20"/>
              </w:rPr>
            </w:pPr>
            <w:r>
              <w:rPr>
                <w:rFonts w:hint="eastAsia" w:ascii="宋体" w:hAnsi="宋体"/>
                <w:color w:val="000000"/>
                <w:kern w:val="0"/>
                <w:sz w:val="21"/>
                <w:szCs w:val="20"/>
              </w:rPr>
              <w:t>≥</w:t>
            </w:r>
            <w:r>
              <w:rPr>
                <w:rFonts w:ascii="宋体" w:hAnsi="宋体"/>
                <w:color w:val="000000"/>
                <w:kern w:val="0"/>
                <w:sz w:val="21"/>
                <w:szCs w:val="20"/>
              </w:rPr>
              <w:t>3</w:t>
            </w:r>
            <w:r>
              <w:rPr>
                <w:rFonts w:hint="eastAsia" w:ascii="宋体" w:hAnsi="宋体"/>
                <w:color w:val="000000"/>
                <w:kern w:val="0"/>
                <w:sz w:val="21"/>
                <w:szCs w:val="20"/>
              </w:rPr>
              <w:t>0</w:t>
            </w:r>
            <w:r>
              <w:rPr>
                <w:rFonts w:ascii="宋体" w:hAnsi="宋体"/>
                <w:color w:val="000000"/>
                <w:kern w:val="0"/>
                <w:sz w:val="21"/>
                <w:szCs w:val="20"/>
              </w:rPr>
              <w:t>％</w:t>
            </w:r>
          </w:p>
        </w:tc>
      </w:tr>
      <w:tr>
        <w:tblPrEx>
          <w:tblCellMar>
            <w:top w:w="0" w:type="dxa"/>
            <w:left w:w="0" w:type="dxa"/>
            <w:bottom w:w="0" w:type="dxa"/>
            <w:right w:w="0" w:type="dxa"/>
          </w:tblCellMar>
        </w:tblPrEx>
        <w:trPr>
          <w:jc w:val="center"/>
        </w:trPr>
        <w:tc>
          <w:tcPr>
            <w:tcW w:w="3610" w:type="dxa"/>
            <w:tcBorders>
              <w:top w:val="nil"/>
              <w:left w:val="single" w:color="000000" w:sz="8" w:space="0"/>
              <w:bottom w:val="single" w:color="000000" w:sz="8" w:space="0"/>
              <w:right w:val="single" w:color="000000" w:sz="8" w:space="0"/>
            </w:tcBorders>
            <w:vAlign w:val="center"/>
          </w:tcPr>
          <w:p>
            <w:pPr>
              <w:widowControl/>
              <w:adjustRightInd w:val="0"/>
              <w:snapToGrid w:val="0"/>
              <w:spacing w:before="100" w:beforeAutospacing="1" w:after="100" w:afterAutospacing="1" w:line="240" w:lineRule="atLeast"/>
              <w:jc w:val="center"/>
              <w:rPr>
                <w:rFonts w:ascii="宋体" w:hAnsi="宋体"/>
                <w:color w:val="000000"/>
                <w:kern w:val="0"/>
                <w:sz w:val="21"/>
                <w:szCs w:val="20"/>
              </w:rPr>
            </w:pPr>
            <w:r>
              <w:rPr>
                <w:rFonts w:hint="eastAsia" w:ascii="宋体" w:hAnsi="宋体"/>
                <w:color w:val="000000"/>
                <w:kern w:val="0"/>
                <w:sz w:val="21"/>
                <w:szCs w:val="20"/>
              </w:rPr>
              <w:t>高层（Ⅰ类）居住建筑（1</w:t>
            </w:r>
            <w:r>
              <w:rPr>
                <w:rFonts w:ascii="宋体" w:hAnsi="宋体"/>
                <w:color w:val="000000"/>
                <w:kern w:val="0"/>
                <w:sz w:val="21"/>
                <w:szCs w:val="20"/>
              </w:rPr>
              <w:t>0层</w:t>
            </w:r>
            <w:r>
              <w:rPr>
                <w:rFonts w:hint="eastAsia" w:ascii="宋体" w:hAnsi="宋体"/>
                <w:color w:val="000000"/>
                <w:kern w:val="0"/>
                <w:sz w:val="21"/>
                <w:szCs w:val="20"/>
              </w:rPr>
              <w:t>~</w:t>
            </w:r>
            <w:r>
              <w:rPr>
                <w:rFonts w:ascii="宋体" w:hAnsi="宋体"/>
                <w:color w:val="000000"/>
                <w:kern w:val="0"/>
                <w:sz w:val="21"/>
                <w:szCs w:val="20"/>
              </w:rPr>
              <w:t>18层</w:t>
            </w:r>
            <w:r>
              <w:rPr>
                <w:rFonts w:hint="eastAsia" w:ascii="宋体" w:hAnsi="宋体"/>
                <w:color w:val="000000"/>
                <w:kern w:val="0"/>
                <w:sz w:val="21"/>
                <w:szCs w:val="20"/>
              </w:rPr>
              <w:t>）</w:t>
            </w:r>
          </w:p>
        </w:tc>
        <w:tc>
          <w:tcPr>
            <w:tcW w:w="1210" w:type="dxa"/>
            <w:tcBorders>
              <w:top w:val="nil"/>
              <w:left w:val="nil"/>
              <w:bottom w:val="single" w:color="000000" w:sz="8" w:space="0"/>
              <w:right w:val="single" w:color="000000" w:sz="8" w:space="0"/>
            </w:tcBorders>
            <w:vAlign w:val="center"/>
          </w:tcPr>
          <w:p>
            <w:pPr>
              <w:widowControl/>
              <w:adjustRightInd w:val="0"/>
              <w:snapToGrid w:val="0"/>
              <w:spacing w:before="100" w:beforeAutospacing="1" w:after="100" w:afterAutospacing="1" w:line="240" w:lineRule="atLeast"/>
              <w:jc w:val="center"/>
              <w:rPr>
                <w:rFonts w:ascii="宋体" w:hAnsi="宋体"/>
                <w:color w:val="000000"/>
                <w:kern w:val="0"/>
                <w:sz w:val="21"/>
                <w:szCs w:val="20"/>
              </w:rPr>
            </w:pPr>
            <w:r>
              <w:rPr>
                <w:rFonts w:hint="eastAsia" w:ascii="宋体" w:hAnsi="宋体"/>
                <w:color w:val="000000"/>
                <w:kern w:val="0"/>
                <w:sz w:val="21"/>
                <w:szCs w:val="20"/>
              </w:rPr>
              <w:t>≤5</w:t>
            </w:r>
            <w:r>
              <w:rPr>
                <w:rFonts w:ascii="宋体" w:hAnsi="宋体"/>
                <w:color w:val="000000"/>
                <w:kern w:val="0"/>
                <w:sz w:val="21"/>
                <w:szCs w:val="20"/>
              </w:rPr>
              <w:t>4</w:t>
            </w:r>
          </w:p>
        </w:tc>
        <w:tc>
          <w:tcPr>
            <w:tcW w:w="1847" w:type="dxa"/>
            <w:tcBorders>
              <w:top w:val="nil"/>
              <w:left w:val="nil"/>
              <w:bottom w:val="single" w:color="000000" w:sz="8" w:space="0"/>
              <w:right w:val="single" w:color="auto" w:sz="8" w:space="0"/>
            </w:tcBorders>
            <w:vAlign w:val="center"/>
          </w:tcPr>
          <w:p>
            <w:pPr>
              <w:widowControl/>
              <w:adjustRightInd w:val="0"/>
              <w:snapToGrid w:val="0"/>
              <w:spacing w:before="100" w:beforeAutospacing="1" w:after="100" w:afterAutospacing="1" w:line="240" w:lineRule="atLeast"/>
              <w:jc w:val="center"/>
              <w:rPr>
                <w:rFonts w:ascii="宋体" w:hAnsi="宋体"/>
                <w:color w:val="000000"/>
                <w:kern w:val="0"/>
                <w:sz w:val="21"/>
                <w:szCs w:val="20"/>
              </w:rPr>
            </w:pPr>
            <w:r>
              <w:rPr>
                <w:rFonts w:hint="eastAsia" w:ascii="宋体" w:hAnsi="宋体"/>
                <w:color w:val="000000"/>
                <w:kern w:val="0"/>
                <w:sz w:val="21"/>
                <w:szCs w:val="20"/>
              </w:rPr>
              <w:t>≤</w:t>
            </w:r>
            <w:r>
              <w:rPr>
                <w:rFonts w:ascii="宋体" w:hAnsi="宋体"/>
                <w:color w:val="000000"/>
                <w:kern w:val="0"/>
                <w:sz w:val="21"/>
                <w:szCs w:val="20"/>
              </w:rPr>
              <w:t>2.</w:t>
            </w:r>
            <w:r>
              <w:rPr>
                <w:rFonts w:hint="eastAsia" w:ascii="宋体" w:hAnsi="宋体"/>
                <w:color w:val="000000"/>
                <w:kern w:val="0"/>
                <w:sz w:val="21"/>
                <w:szCs w:val="20"/>
              </w:rPr>
              <w:t>8</w:t>
            </w:r>
          </w:p>
        </w:tc>
        <w:tc>
          <w:tcPr>
            <w:tcW w:w="1380" w:type="dxa"/>
            <w:tcBorders>
              <w:top w:val="nil"/>
              <w:left w:val="single" w:color="auto" w:sz="8" w:space="0"/>
              <w:bottom w:val="single" w:color="auto" w:sz="8" w:space="0"/>
              <w:right w:val="single" w:color="000000" w:sz="8" w:space="0"/>
            </w:tcBorders>
            <w:vAlign w:val="center"/>
          </w:tcPr>
          <w:p>
            <w:pPr>
              <w:widowControl/>
              <w:adjustRightInd w:val="0"/>
              <w:snapToGrid w:val="0"/>
              <w:spacing w:before="100" w:beforeAutospacing="1" w:after="100" w:afterAutospacing="1" w:line="240" w:lineRule="atLeast"/>
              <w:jc w:val="center"/>
              <w:rPr>
                <w:rFonts w:ascii="宋体" w:hAnsi="宋体"/>
                <w:color w:val="000000"/>
                <w:kern w:val="0"/>
                <w:sz w:val="21"/>
                <w:szCs w:val="20"/>
              </w:rPr>
            </w:pPr>
            <w:r>
              <w:rPr>
                <w:rFonts w:hint="eastAsia" w:ascii="宋体" w:hAnsi="宋体"/>
                <w:color w:val="000000"/>
                <w:kern w:val="0"/>
                <w:sz w:val="21"/>
                <w:szCs w:val="20"/>
              </w:rPr>
              <w:t>≥</w:t>
            </w:r>
            <w:r>
              <w:rPr>
                <w:rFonts w:ascii="宋体" w:hAnsi="宋体"/>
                <w:color w:val="000000"/>
                <w:kern w:val="0"/>
                <w:sz w:val="21"/>
                <w:szCs w:val="20"/>
              </w:rPr>
              <w:t>35％</w:t>
            </w:r>
          </w:p>
        </w:tc>
      </w:tr>
      <w:tr>
        <w:tblPrEx>
          <w:tblCellMar>
            <w:top w:w="0" w:type="dxa"/>
            <w:left w:w="0" w:type="dxa"/>
            <w:bottom w:w="0" w:type="dxa"/>
            <w:right w:w="0" w:type="dxa"/>
          </w:tblCellMar>
        </w:tblPrEx>
        <w:trPr>
          <w:trHeight w:val="65" w:hRule="atLeast"/>
          <w:jc w:val="center"/>
        </w:trPr>
        <w:tc>
          <w:tcPr>
            <w:tcW w:w="3610" w:type="dxa"/>
            <w:tcBorders>
              <w:top w:val="single" w:color="000000" w:sz="8" w:space="0"/>
              <w:left w:val="single" w:color="000000" w:sz="8" w:space="0"/>
              <w:bottom w:val="single" w:color="000000" w:sz="8" w:space="0"/>
              <w:right w:val="single" w:color="000000" w:sz="8" w:space="0"/>
            </w:tcBorders>
            <w:vAlign w:val="center"/>
          </w:tcPr>
          <w:p>
            <w:pPr>
              <w:widowControl/>
              <w:tabs>
                <w:tab w:val="center" w:pos="1062"/>
              </w:tabs>
              <w:adjustRightInd w:val="0"/>
              <w:snapToGrid w:val="0"/>
              <w:spacing w:before="100" w:beforeAutospacing="1" w:after="100" w:afterAutospacing="1" w:line="240" w:lineRule="atLeast"/>
              <w:jc w:val="center"/>
              <w:rPr>
                <w:rFonts w:ascii="宋体" w:hAnsi="宋体"/>
                <w:color w:val="000000"/>
                <w:kern w:val="0"/>
                <w:sz w:val="21"/>
                <w:szCs w:val="20"/>
              </w:rPr>
            </w:pPr>
            <w:r>
              <w:rPr>
                <w:rFonts w:hint="eastAsia" w:ascii="宋体" w:hAnsi="宋体"/>
                <w:color w:val="000000"/>
                <w:kern w:val="0"/>
                <w:sz w:val="21"/>
                <w:szCs w:val="20"/>
              </w:rPr>
              <w:t>高层（Ⅱ类）居住建筑（1</w:t>
            </w:r>
            <w:r>
              <w:rPr>
                <w:rFonts w:ascii="宋体" w:hAnsi="宋体"/>
                <w:color w:val="000000"/>
                <w:kern w:val="0"/>
                <w:sz w:val="21"/>
                <w:szCs w:val="20"/>
              </w:rPr>
              <w:t>9层</w:t>
            </w:r>
            <w:r>
              <w:rPr>
                <w:rFonts w:hint="eastAsia" w:ascii="宋体" w:hAnsi="宋体"/>
                <w:color w:val="000000"/>
                <w:kern w:val="0"/>
                <w:sz w:val="21"/>
                <w:szCs w:val="20"/>
              </w:rPr>
              <w:t>~</w:t>
            </w:r>
            <w:r>
              <w:rPr>
                <w:rFonts w:ascii="宋体" w:hAnsi="宋体"/>
                <w:color w:val="000000"/>
                <w:kern w:val="0"/>
                <w:sz w:val="21"/>
                <w:szCs w:val="20"/>
              </w:rPr>
              <w:t>26层</w:t>
            </w:r>
            <w:r>
              <w:rPr>
                <w:rFonts w:hint="eastAsia" w:ascii="宋体" w:hAnsi="宋体"/>
                <w:color w:val="000000"/>
                <w:kern w:val="0"/>
                <w:sz w:val="21"/>
                <w:szCs w:val="20"/>
              </w:rPr>
              <w:t>）</w:t>
            </w:r>
          </w:p>
        </w:tc>
        <w:tc>
          <w:tcPr>
            <w:tcW w:w="1210" w:type="dxa"/>
            <w:tcBorders>
              <w:top w:val="single" w:color="000000" w:sz="8" w:space="0"/>
              <w:left w:val="single" w:color="000000" w:sz="8" w:space="0"/>
              <w:bottom w:val="single" w:color="000000" w:sz="8" w:space="0"/>
              <w:right w:val="single" w:color="000000" w:sz="8" w:space="0"/>
            </w:tcBorders>
            <w:vAlign w:val="center"/>
          </w:tcPr>
          <w:p>
            <w:pPr>
              <w:widowControl/>
              <w:adjustRightInd w:val="0"/>
              <w:snapToGrid w:val="0"/>
              <w:spacing w:before="100" w:beforeAutospacing="1" w:after="100" w:afterAutospacing="1" w:line="240" w:lineRule="atLeast"/>
              <w:jc w:val="center"/>
              <w:rPr>
                <w:rFonts w:ascii="宋体" w:hAnsi="宋体"/>
                <w:color w:val="000000"/>
                <w:kern w:val="0"/>
                <w:sz w:val="21"/>
                <w:szCs w:val="20"/>
              </w:rPr>
            </w:pPr>
            <w:r>
              <w:rPr>
                <w:rFonts w:hint="eastAsia" w:ascii="宋体" w:hAnsi="宋体"/>
                <w:color w:val="000000"/>
                <w:kern w:val="0"/>
                <w:sz w:val="21"/>
                <w:szCs w:val="20"/>
              </w:rPr>
              <w:t>≤8</w:t>
            </w:r>
            <w:r>
              <w:rPr>
                <w:rFonts w:ascii="宋体" w:hAnsi="宋体"/>
                <w:color w:val="000000"/>
                <w:kern w:val="0"/>
                <w:sz w:val="21"/>
                <w:szCs w:val="20"/>
              </w:rPr>
              <w:t>0</w:t>
            </w:r>
          </w:p>
        </w:tc>
        <w:tc>
          <w:tcPr>
            <w:tcW w:w="1847" w:type="dxa"/>
            <w:tcBorders>
              <w:top w:val="single" w:color="000000" w:sz="8" w:space="0"/>
              <w:left w:val="single" w:color="000000" w:sz="8" w:space="0"/>
              <w:bottom w:val="single" w:color="000000" w:sz="8" w:space="0"/>
              <w:right w:val="single" w:color="auto" w:sz="8" w:space="0"/>
            </w:tcBorders>
            <w:vAlign w:val="center"/>
          </w:tcPr>
          <w:p>
            <w:pPr>
              <w:widowControl/>
              <w:adjustRightInd w:val="0"/>
              <w:snapToGrid w:val="0"/>
              <w:spacing w:before="100" w:beforeAutospacing="1" w:after="100" w:afterAutospacing="1" w:line="240" w:lineRule="atLeast"/>
              <w:jc w:val="center"/>
              <w:rPr>
                <w:rFonts w:ascii="宋体" w:hAnsi="宋体"/>
                <w:color w:val="000000"/>
                <w:kern w:val="0"/>
                <w:sz w:val="21"/>
                <w:szCs w:val="20"/>
              </w:rPr>
            </w:pPr>
            <w:r>
              <w:rPr>
                <w:rFonts w:hint="eastAsia" w:ascii="宋体" w:hAnsi="宋体"/>
                <w:color w:val="000000"/>
                <w:kern w:val="0"/>
                <w:sz w:val="21"/>
                <w:szCs w:val="20"/>
              </w:rPr>
              <w:t>≤3.1</w:t>
            </w:r>
          </w:p>
        </w:tc>
        <w:tc>
          <w:tcPr>
            <w:tcW w:w="1380" w:type="dxa"/>
            <w:tcBorders>
              <w:top w:val="single" w:color="auto" w:sz="8" w:space="0"/>
              <w:left w:val="single" w:color="auto" w:sz="8" w:space="0"/>
              <w:bottom w:val="single" w:color="000000" w:sz="8" w:space="0"/>
              <w:right w:val="single" w:color="000000" w:sz="8" w:space="0"/>
            </w:tcBorders>
            <w:vAlign w:val="center"/>
          </w:tcPr>
          <w:p>
            <w:pPr>
              <w:widowControl/>
              <w:adjustRightInd w:val="0"/>
              <w:snapToGrid w:val="0"/>
              <w:spacing w:before="100" w:beforeAutospacing="1" w:after="100" w:afterAutospacing="1" w:line="240" w:lineRule="atLeast"/>
              <w:jc w:val="center"/>
              <w:rPr>
                <w:rFonts w:ascii="宋体" w:hAnsi="宋体"/>
                <w:color w:val="000000"/>
                <w:kern w:val="0"/>
                <w:sz w:val="21"/>
                <w:szCs w:val="20"/>
              </w:rPr>
            </w:pPr>
            <w:r>
              <w:rPr>
                <w:rFonts w:hint="eastAsia" w:ascii="宋体" w:hAnsi="宋体"/>
                <w:color w:val="000000"/>
                <w:kern w:val="0"/>
                <w:sz w:val="21"/>
                <w:szCs w:val="20"/>
              </w:rPr>
              <w:t>≥35</w:t>
            </w:r>
            <w:r>
              <w:rPr>
                <w:rFonts w:ascii="宋体" w:hAnsi="宋体"/>
                <w:color w:val="000000"/>
                <w:kern w:val="0"/>
                <w:sz w:val="21"/>
                <w:szCs w:val="20"/>
              </w:rPr>
              <w:t>％</w:t>
            </w:r>
          </w:p>
        </w:tc>
      </w:tr>
    </w:tbl>
    <w:p>
      <w:pPr>
        <w:rPr>
          <w:rFonts w:hint="eastAsia" w:eastAsia="宋体"/>
          <w:lang w:eastAsia="zh-CN"/>
        </w:rPr>
      </w:pPr>
      <w:r>
        <w:rPr>
          <w:rFonts w:hint="eastAsia"/>
        </w:rPr>
        <w:t>注：</w:t>
      </w:r>
      <w:r>
        <w:rPr>
          <w:rFonts w:hint="eastAsia"/>
          <w:lang w:val="en-US" w:eastAsia="zh-CN"/>
        </w:rPr>
        <w:t>1.</w:t>
      </w:r>
      <w:r>
        <w:rPr>
          <w:rFonts w:hint="eastAsia"/>
        </w:rPr>
        <w:t>住房建筑高度、容积率、绿地率并应符合经批准的控制性详细规划的要求</w:t>
      </w:r>
      <w:r>
        <w:rPr>
          <w:rFonts w:hint="eastAsia"/>
          <w:lang w:eastAsia="zh-CN"/>
        </w:rPr>
        <w:t>；</w:t>
      </w:r>
    </w:p>
    <w:p>
      <w:pPr>
        <w:ind w:firstLine="480" w:firstLineChars="200"/>
        <w:rPr>
          <w:rFonts w:hint="eastAsia" w:eastAsia="宋体"/>
          <w:highlight w:val="none"/>
          <w:lang w:val="en-US" w:eastAsia="zh-CN"/>
        </w:rPr>
      </w:pPr>
      <w:r>
        <w:rPr>
          <w:rFonts w:hint="eastAsia"/>
          <w:highlight w:val="none"/>
          <w:lang w:val="en-US" w:eastAsia="zh-CN"/>
        </w:rPr>
        <w:t>2.</w:t>
      </w:r>
      <w:r>
        <w:rPr>
          <w:rFonts w:hint="eastAsia"/>
          <w:highlight w:val="none"/>
        </w:rPr>
        <w:t>住房建筑高度</w:t>
      </w:r>
      <w:r>
        <w:rPr>
          <w:rFonts w:hint="eastAsia"/>
          <w:highlight w:val="none"/>
          <w:lang w:eastAsia="zh-CN"/>
        </w:rPr>
        <w:t>应同时满足海南省建筑高度管控要求。</w:t>
      </w:r>
    </w:p>
    <w:p>
      <w:pPr>
        <w:rPr>
          <w:rFonts w:hint="eastAsia"/>
        </w:rPr>
      </w:pPr>
    </w:p>
    <w:p>
      <w:pPr>
        <w:outlineLvl w:val="2"/>
      </w:pPr>
      <w:r>
        <w:rPr>
          <w:rFonts w:hint="eastAsia"/>
        </w:rPr>
        <w:t>5</w:t>
      </w:r>
      <w:r>
        <w:t>.1.3</w:t>
      </w:r>
      <w:r>
        <w:rPr>
          <w:rFonts w:hint="eastAsia"/>
        </w:rPr>
        <w:t>【布局要求】建筑布局应满足日照、天然采光、自然通风的要求，并应符合消防、防灾、节能、管线埋设、城市设计和建筑风貌管理等国家及地方的相关规定。</w:t>
      </w:r>
    </w:p>
    <w:p/>
    <w:p>
      <w:pPr>
        <w:outlineLvl w:val="2"/>
      </w:pPr>
      <w:r>
        <w:t>5.1.4</w:t>
      </w:r>
      <w:r>
        <w:rPr>
          <w:rFonts w:hint="eastAsia"/>
        </w:rPr>
        <w:t>【建筑朝向】应利用地形、根据场地风环境、光环境合理布局建筑朝向，主朝向宜按南北朝向设计。</w:t>
      </w:r>
    </w:p>
    <w:p/>
    <w:p>
      <w:pPr>
        <w:outlineLvl w:val="2"/>
      </w:pPr>
      <w:r>
        <w:rPr>
          <w:rFonts w:hint="eastAsia"/>
        </w:rPr>
        <w:t>5.1</w:t>
      </w:r>
      <w:r>
        <w:t>.5</w:t>
      </w:r>
      <w:r>
        <w:rPr>
          <w:rFonts w:hint="eastAsia"/>
        </w:rPr>
        <w:t>【场地风环境】建筑布局宜根据夏季主导风向设计，并应符合下列规定：</w:t>
      </w:r>
    </w:p>
    <w:p>
      <w:pPr>
        <w:ind w:firstLine="480" w:firstLineChars="200"/>
      </w:pPr>
      <w:r>
        <w:rPr>
          <w:rFonts w:hint="eastAsia"/>
        </w:rPr>
        <w:t>1沿街面应有开口，开口宽度不应小于6米；</w:t>
      </w:r>
    </w:p>
    <w:p>
      <w:pPr>
        <w:ind w:firstLine="480" w:firstLineChars="200"/>
      </w:pPr>
      <w:r>
        <w:rPr>
          <w:rFonts w:hint="eastAsia"/>
        </w:rPr>
        <w:t>2夏季主导风向迎风面前排建筑不宜过高，宜为点状布局；</w:t>
      </w:r>
    </w:p>
    <w:p>
      <w:pPr>
        <w:ind w:firstLine="480" w:firstLineChars="200"/>
      </w:pPr>
      <w:r>
        <w:rPr>
          <w:rFonts w:hint="eastAsia"/>
        </w:rPr>
        <w:t>3住区内建筑布局宜有利于形成通风廊道。</w:t>
      </w:r>
    </w:p>
    <w:p/>
    <w:p>
      <w:pPr>
        <w:outlineLvl w:val="2"/>
      </w:pPr>
      <w:r>
        <w:rPr>
          <w:rFonts w:hint="eastAsia"/>
        </w:rPr>
        <w:t>5.1</w:t>
      </w:r>
      <w:r>
        <w:t>.6</w:t>
      </w:r>
      <w:r>
        <w:rPr>
          <w:rFonts w:hint="eastAsia"/>
        </w:rPr>
        <w:t>【规划布局】安居房规划与空间布局应做到结构明确、空间层次与序列清晰，宜适当利用下沉庭院、采光天井等空间设计，满足地下室自然通风、天然采光的需要。</w:t>
      </w:r>
    </w:p>
    <w:p/>
    <w:p>
      <w:pPr>
        <w:outlineLvl w:val="2"/>
      </w:pPr>
      <w:r>
        <w:rPr>
          <w:rFonts w:hint="eastAsia"/>
        </w:rPr>
        <w:t>5</w:t>
      </w:r>
      <w:r>
        <w:t>.1.7</w:t>
      </w:r>
      <w:r>
        <w:rPr>
          <w:rFonts w:hint="eastAsia"/>
        </w:rPr>
        <w:t>【道路交通】居住街坊内道路交通组织应便捷、顺畅，与城市道路应合理衔接，步行系统应连续、安全，并应符合无障碍要求。</w:t>
      </w:r>
    </w:p>
    <w:p/>
    <w:p>
      <w:pPr>
        <w:pStyle w:val="3"/>
        <w:jc w:val="center"/>
        <w:rPr>
          <w:rFonts w:ascii="宋体" w:hAnsi="宋体" w:eastAsia="宋体" w:cs="宋体"/>
          <w:sz w:val="28"/>
          <w:szCs w:val="28"/>
        </w:rPr>
      </w:pPr>
      <w:bookmarkStart w:id="66" w:name="_Toc97306290"/>
      <w:r>
        <w:rPr>
          <w:rFonts w:ascii="宋体" w:hAnsi="宋体" w:eastAsia="宋体" w:cs="宋体"/>
          <w:sz w:val="28"/>
          <w:szCs w:val="28"/>
        </w:rPr>
        <w:t>5.</w:t>
      </w:r>
      <w:r>
        <w:rPr>
          <w:rFonts w:hint="eastAsia" w:ascii="宋体" w:hAnsi="宋体" w:eastAsia="宋体" w:cs="宋体"/>
          <w:sz w:val="28"/>
          <w:szCs w:val="28"/>
        </w:rPr>
        <w:t>2</w:t>
      </w:r>
      <w:r>
        <w:rPr>
          <w:rFonts w:ascii="宋体" w:hAnsi="宋体" w:eastAsia="宋体" w:cs="宋体"/>
          <w:sz w:val="28"/>
          <w:szCs w:val="28"/>
        </w:rPr>
        <w:t>配套设施</w:t>
      </w:r>
      <w:bookmarkEnd w:id="64"/>
      <w:bookmarkEnd w:id="65"/>
      <w:bookmarkEnd w:id="66"/>
    </w:p>
    <w:p>
      <w:pPr>
        <w:outlineLvl w:val="2"/>
      </w:pPr>
      <w:r>
        <w:rPr>
          <w:rFonts w:hint="eastAsia"/>
        </w:rPr>
        <w:t>5.2.1【配套要求】配套公共服务设施应根据居住人口总量、人口结构及实际需求合理配置及建设，既满足当前居住生活基本需要，又具前瞻性，兼顾未来发展需要，并应符合现行国家标准《城市居住区规划设计标准》GB 50180的规定。</w:t>
      </w:r>
    </w:p>
    <w:p/>
    <w:p>
      <w:pPr>
        <w:outlineLvl w:val="2"/>
      </w:pPr>
      <w:r>
        <w:rPr>
          <w:rFonts w:hint="eastAsia"/>
        </w:rPr>
        <w:t>5.2.2【租赁式养老住房】安居房居住街坊宜按2~5%的比例配置租赁式养老住房。养老住房应满足无障碍住房的相关要求，户内空间应满足轮椅通行和回转的需要，卫生间应设安全抓杆，居室及卫生间均应设求助呼叫按钮，电器控制开关的位置和高度应方便乘轮椅者靠近和使用。住房所在位置的建筑公共区域及交通设施应符合现行行业标准《老年人照料设施建筑设计标准》J</w:t>
      </w:r>
      <w:r>
        <w:t>GJ 450</w:t>
      </w:r>
      <w:r>
        <w:rPr>
          <w:rFonts w:hint="eastAsia"/>
        </w:rPr>
        <w:t>的相关规定。</w:t>
      </w:r>
    </w:p>
    <w:p/>
    <w:p>
      <w:pPr>
        <w:outlineLvl w:val="2"/>
      </w:pPr>
      <w:r>
        <w:rPr>
          <w:rFonts w:hint="eastAsia"/>
        </w:rPr>
        <w:t>5.2.3【共享设施】安居房居住街坊宜适当配置公共客厅、公共食堂、公共厨房、共享农场、共享果园等增强邻里交往的公共设施。每个居住街坊宜设一处共享种植绿地；五分钟生活圈内宜设一处公共食堂。</w:t>
      </w:r>
    </w:p>
    <w:p/>
    <w:p>
      <w:pPr>
        <w:outlineLvl w:val="2"/>
      </w:pPr>
      <w:r>
        <w:rPr>
          <w:rFonts w:hint="eastAsia"/>
        </w:rPr>
        <w:t>5.2.4【垃圾收集】安居房住区内应按垃圾分类收集原则配建垃圾收集设施，垃圾箱上部应有挡雨装置。</w:t>
      </w:r>
    </w:p>
    <w:p/>
    <w:p>
      <w:pPr>
        <w:outlineLvl w:val="2"/>
      </w:pPr>
      <w:r>
        <w:rPr>
          <w:rFonts w:hint="eastAsia"/>
        </w:rPr>
        <w:t>5.2.5【智能信包箱】每个居住街坊均应配置智能信包箱提供邮件快递件收寄、投递服务，格口数量为街坊内日均投递量的1~1.3倍。新建居住社区应建设使用面积不小于15㎡的邮政快递末端综合服务站。</w:t>
      </w:r>
    </w:p>
    <w:p/>
    <w:p>
      <w:pPr>
        <w:outlineLvl w:val="2"/>
      </w:pPr>
      <w:r>
        <w:rPr>
          <w:rFonts w:hint="eastAsia"/>
        </w:rPr>
        <w:t>5.2.6【AED】应按居住街坊设置AED急救箱，并应设置明显指示标识。AED急救箱应在外部注明使用方法及注意事项。</w:t>
      </w:r>
    </w:p>
    <w:p/>
    <w:p>
      <w:pPr>
        <w:outlineLvl w:val="2"/>
      </w:pPr>
      <w:r>
        <w:rPr>
          <w:rFonts w:hint="eastAsia"/>
        </w:rPr>
        <w:t>5.2.7【标识系统】建筑内外均应设置便于识别和使用的标识系统。住区入口处应设置总平面示意图和楼栋单元编号，每栋楼应设有大字标识楼号、单元号。</w:t>
      </w:r>
    </w:p>
    <w:p/>
    <w:p>
      <w:pPr>
        <w:outlineLvl w:val="2"/>
      </w:pPr>
      <w:r>
        <w:rPr>
          <w:rFonts w:hint="eastAsia"/>
        </w:rPr>
        <w:t>5.2.8【停车】安居房住区应合理配建机动车及非机动车停车场所，应利用地下空间集中设置机动车停车库，地上宜合理设置访客临时停车位，数量宜按总户数的1%配置。</w:t>
      </w:r>
    </w:p>
    <w:p/>
    <w:p>
      <w:pPr>
        <w:outlineLvl w:val="2"/>
      </w:pPr>
      <w:r>
        <w:rPr>
          <w:rFonts w:hint="eastAsia"/>
        </w:rPr>
        <w:t>5.2.9【机动车】机动车库应按机动车停放场所的相关消防要求进行设计及建设，并预留安装充电设施的条件；应合理配建电动汽车集中充电设施。</w:t>
      </w:r>
    </w:p>
    <w:p/>
    <w:p>
      <w:pPr>
        <w:outlineLvl w:val="2"/>
      </w:pPr>
      <w:r>
        <w:rPr>
          <w:rFonts w:hint="eastAsia"/>
        </w:rPr>
        <w:t>5.2.10【非机动车】应充分考虑非机动车的停放需求及消防安全要求，并应符合下列规定：</w:t>
      </w:r>
    </w:p>
    <w:p>
      <w:pPr>
        <w:ind w:firstLine="424" w:firstLineChars="177"/>
      </w:pPr>
      <w:r>
        <w:t>1</w:t>
      </w:r>
      <w:r>
        <w:rPr>
          <w:rFonts w:hint="eastAsia"/>
        </w:rPr>
        <w:t>非机动车库应设置在取放便捷的位置</w:t>
      </w:r>
    </w:p>
    <w:p>
      <w:pPr>
        <w:ind w:firstLine="424" w:firstLineChars="177"/>
      </w:pPr>
      <w:r>
        <w:rPr>
          <w:rFonts w:hint="eastAsia"/>
        </w:rPr>
        <w:t>2住区内应配建电动非机动车集中充电设施；</w:t>
      </w:r>
    </w:p>
    <w:p>
      <w:pPr>
        <w:ind w:firstLine="424" w:firstLineChars="177"/>
      </w:pPr>
      <w:r>
        <w:t>3</w:t>
      </w:r>
      <w:r>
        <w:rPr>
          <w:rFonts w:hint="eastAsia"/>
        </w:rPr>
        <w:t>电动非机动车停放和充电场所设于室外时，应设置雨棚；</w:t>
      </w:r>
    </w:p>
    <w:p>
      <w:pPr>
        <w:ind w:firstLine="424" w:firstLineChars="177"/>
      </w:pPr>
      <w:r>
        <w:t>4</w:t>
      </w:r>
      <w:r>
        <w:rPr>
          <w:rFonts w:hint="eastAsia"/>
        </w:rPr>
        <w:t>消防设计及安全管理应符合现行《电动自行车停放充电场所消防安全要求》DB46/T 526的规定。</w:t>
      </w:r>
    </w:p>
    <w:p/>
    <w:p>
      <w:pPr>
        <w:outlineLvl w:val="2"/>
      </w:pPr>
      <w:r>
        <w:rPr>
          <w:rFonts w:hint="eastAsia"/>
        </w:rPr>
        <w:t>5.2.11【健身场地】</w:t>
      </w:r>
      <w:r>
        <w:rPr>
          <w:rFonts w:hint="eastAsia" w:ascii="宋体" w:hAnsi="宋体"/>
          <w:szCs w:val="24"/>
        </w:rPr>
        <w:t>安居房</w:t>
      </w:r>
      <w:r>
        <w:rPr>
          <w:rFonts w:hint="eastAsia"/>
        </w:rPr>
        <w:t>居住街坊</w:t>
      </w:r>
      <w:r>
        <w:rPr>
          <w:rFonts w:hint="eastAsia" w:ascii="宋体" w:hAnsi="宋体"/>
          <w:szCs w:val="24"/>
        </w:rPr>
        <w:t>应配建室外公用健身器材及场地、儿童游乐活动场地及安全的儿童游乐设施，宜根据场地条件配建球类活动场地，并应符合下列规定：</w:t>
      </w:r>
    </w:p>
    <w:p>
      <w:pPr>
        <w:ind w:firstLine="424" w:firstLineChars="177"/>
      </w:pPr>
      <w:r>
        <w:rPr>
          <w:rFonts w:hint="eastAsia"/>
        </w:rPr>
        <w:t>1每1</w:t>
      </w:r>
      <w:r>
        <w:t>0</w:t>
      </w:r>
      <w:r>
        <w:rPr>
          <w:rFonts w:hint="eastAsia"/>
        </w:rPr>
        <w:t>万㎡住宅配建的健身器材场地、儿童活动设施场地各不应少于一处，儿童与老人活动场地宜相邻布置；</w:t>
      </w:r>
    </w:p>
    <w:p>
      <w:pPr>
        <w:ind w:firstLine="424" w:firstLineChars="177"/>
      </w:pPr>
      <w:r>
        <w:rPr>
          <w:rFonts w:hint="eastAsia"/>
        </w:rPr>
        <w:t>2健身器材配置数量宜为5~</w:t>
      </w:r>
      <w:r>
        <w:t>8</w:t>
      </w:r>
      <w:r>
        <w:rPr>
          <w:rFonts w:hint="eastAsia"/>
        </w:rPr>
        <w:t>件；</w:t>
      </w:r>
    </w:p>
    <w:p>
      <w:pPr>
        <w:ind w:firstLine="424" w:firstLineChars="177"/>
      </w:pPr>
      <w:r>
        <w:rPr>
          <w:rFonts w:hint="eastAsia"/>
        </w:rPr>
        <w:t>3健身器材场地及儿童活动设施场地的地面应铺设柔性防滑材料，设施应考虑防磕碰防跌落；</w:t>
      </w:r>
    </w:p>
    <w:p>
      <w:pPr>
        <w:ind w:firstLine="424" w:firstLineChars="177"/>
      </w:pPr>
      <w:r>
        <w:t>4</w:t>
      </w:r>
      <w:r>
        <w:rPr>
          <w:rFonts w:hint="eastAsia"/>
        </w:rPr>
        <w:t>场地应适当设置遮阳挡雨设施及休息座椅，座椅数量不宜少于6人。</w:t>
      </w:r>
    </w:p>
    <w:p/>
    <w:p>
      <w:pPr>
        <w:outlineLvl w:val="2"/>
      </w:pPr>
      <w:r>
        <w:rPr>
          <w:rFonts w:hint="eastAsia"/>
        </w:rPr>
        <w:t>5.2.12【老幼活动场地】老年人活动场地及健身、儿童活动场地应在街坊范围内设置，并应符合下列规定：</w:t>
      </w:r>
    </w:p>
    <w:p>
      <w:pPr>
        <w:ind w:firstLine="424" w:firstLineChars="177"/>
      </w:pPr>
      <w:r>
        <w:t>1</w:t>
      </w:r>
      <w:r>
        <w:rPr>
          <w:rFonts w:hint="eastAsia"/>
        </w:rPr>
        <w:t>活动场地与住宅距离小于10m时，应设置植物或构筑物等视线隔离措施；</w:t>
      </w:r>
    </w:p>
    <w:p>
      <w:pPr>
        <w:ind w:firstLine="424" w:firstLineChars="177"/>
      </w:pPr>
      <w:r>
        <w:rPr>
          <w:rFonts w:hint="eastAsia"/>
        </w:rPr>
        <w:t>2应结合绿化设置遮阴和座椅；</w:t>
      </w:r>
      <w:r>
        <w:t xml:space="preserve"> </w:t>
      </w:r>
    </w:p>
    <w:p>
      <w:pPr>
        <w:ind w:firstLine="424" w:firstLineChars="177"/>
      </w:pPr>
      <w:r>
        <w:t>3</w:t>
      </w:r>
      <w:r>
        <w:rPr>
          <w:rFonts w:hint="eastAsia"/>
        </w:rPr>
        <w:t>场地与公共厕所距离不宜超过100m。</w:t>
      </w:r>
    </w:p>
    <w:p/>
    <w:p>
      <w:pPr>
        <w:outlineLvl w:val="2"/>
      </w:pPr>
      <w:r>
        <w:rPr>
          <w:rFonts w:hint="eastAsia"/>
        </w:rPr>
        <w:t>5</w:t>
      </w:r>
      <w:r>
        <w:t>.2.13</w:t>
      </w:r>
      <w:r>
        <w:rPr>
          <w:rFonts w:hint="eastAsia"/>
        </w:rPr>
        <w:t>【健身步道】居住街坊内应位置设置健身步道，并应符合下列规定：</w:t>
      </w:r>
    </w:p>
    <w:p>
      <w:pPr>
        <w:ind w:firstLine="424" w:firstLineChars="177"/>
      </w:pPr>
      <w:r>
        <w:rPr>
          <w:rFonts w:hint="eastAsia"/>
        </w:rPr>
        <w:t>1位置应结合步行道路及景观设计，便于使用；</w:t>
      </w:r>
    </w:p>
    <w:p>
      <w:pPr>
        <w:ind w:firstLine="424" w:firstLineChars="177"/>
      </w:pPr>
      <w:r>
        <w:t>2</w:t>
      </w:r>
      <w:r>
        <w:rPr>
          <w:rFonts w:hint="eastAsia"/>
        </w:rPr>
        <w:t>总长度不应小于2</w:t>
      </w:r>
      <w:r>
        <w:t>00</w:t>
      </w:r>
      <w:r>
        <w:rPr>
          <w:rFonts w:hint="eastAsia"/>
        </w:rPr>
        <w:t>米或用地红线周长的1/5，起止位置应有明显标识；</w:t>
      </w:r>
    </w:p>
    <w:p>
      <w:pPr>
        <w:ind w:firstLine="424" w:firstLineChars="177"/>
        <w:rPr>
          <w:rFonts w:hint="eastAsia" w:eastAsia="宋体"/>
          <w:lang w:eastAsia="zh-CN"/>
        </w:rPr>
      </w:pPr>
      <w:r>
        <w:rPr>
          <w:rFonts w:hint="eastAsia"/>
        </w:rPr>
        <w:t>3健身步道宽度不应小于1.25m</w:t>
      </w:r>
      <w:r>
        <w:rPr>
          <w:rFonts w:hint="eastAsia"/>
          <w:lang w:eastAsia="zh-CN"/>
        </w:rPr>
        <w:t>；</w:t>
      </w:r>
    </w:p>
    <w:p>
      <w:pPr>
        <w:ind w:firstLine="424" w:firstLineChars="177"/>
      </w:pPr>
      <w:r>
        <w:rPr>
          <w:rFonts w:hint="eastAsia"/>
        </w:rPr>
        <w:t>4两侧应有夜间照明，地面宜采用适合运动的柔性材料。</w:t>
      </w:r>
    </w:p>
    <w:p>
      <w:pPr>
        <w:spacing w:before="78"/>
      </w:pPr>
    </w:p>
    <w:p>
      <w:pPr>
        <w:pStyle w:val="3"/>
        <w:jc w:val="center"/>
        <w:rPr>
          <w:rFonts w:ascii="宋体" w:hAnsi="宋体" w:eastAsia="宋体" w:cs="宋体"/>
          <w:sz w:val="28"/>
          <w:szCs w:val="28"/>
        </w:rPr>
      </w:pPr>
      <w:bookmarkStart w:id="67" w:name="_Toc11758"/>
      <w:bookmarkStart w:id="68" w:name="_Toc12438"/>
      <w:bookmarkStart w:id="69" w:name="_Toc97306291"/>
      <w:r>
        <w:rPr>
          <w:rFonts w:ascii="宋体" w:hAnsi="宋体" w:eastAsia="宋体" w:cs="宋体"/>
          <w:sz w:val="28"/>
          <w:szCs w:val="28"/>
        </w:rPr>
        <w:t>5.3</w:t>
      </w:r>
      <w:bookmarkEnd w:id="67"/>
      <w:bookmarkEnd w:id="68"/>
      <w:r>
        <w:rPr>
          <w:rFonts w:ascii="宋体" w:hAnsi="宋体" w:eastAsia="宋体" w:cs="宋体"/>
          <w:sz w:val="28"/>
          <w:szCs w:val="28"/>
        </w:rPr>
        <w:t>室外环境</w:t>
      </w:r>
      <w:bookmarkEnd w:id="69"/>
    </w:p>
    <w:p>
      <w:pPr>
        <w:outlineLvl w:val="2"/>
      </w:pPr>
      <w:bookmarkStart w:id="70" w:name="_Toc1234"/>
      <w:r>
        <w:rPr>
          <w:rFonts w:hint="eastAsia"/>
        </w:rPr>
        <w:t>5</w:t>
      </w:r>
      <w:r>
        <w:t>.3.1</w:t>
      </w:r>
      <w:r>
        <w:rPr>
          <w:rFonts w:hint="eastAsia"/>
        </w:rPr>
        <w:t>【植物选择】</w:t>
      </w:r>
      <w:r>
        <w:t>绿化植物应选择适宜当地气候</w:t>
      </w:r>
      <w:r>
        <w:rPr>
          <w:rFonts w:hint="eastAsia"/>
        </w:rPr>
        <w:t>和土壤</w:t>
      </w:r>
      <w:r>
        <w:t>条件、生命力强、维护成本低</w:t>
      </w:r>
      <w:r>
        <w:rPr>
          <w:rFonts w:hint="eastAsia"/>
        </w:rPr>
        <w:t>、病虫害少</w:t>
      </w:r>
      <w:r>
        <w:t>的</w:t>
      </w:r>
      <w:r>
        <w:rPr>
          <w:rFonts w:hint="eastAsia"/>
        </w:rPr>
        <w:t>品种</w:t>
      </w:r>
      <w:r>
        <w:t>，不应种植对人体有害、对空气有污染和有毒的植物。</w:t>
      </w:r>
    </w:p>
    <w:p/>
    <w:p>
      <w:pPr>
        <w:outlineLvl w:val="2"/>
      </w:pPr>
      <w:r>
        <w:rPr>
          <w:rFonts w:hint="eastAsia"/>
        </w:rPr>
        <w:t>5</w:t>
      </w:r>
      <w:r>
        <w:t>.3.2</w:t>
      </w:r>
      <w:r>
        <w:rPr>
          <w:rFonts w:hint="eastAsia"/>
        </w:rPr>
        <w:t>【植物配置】</w:t>
      </w:r>
      <w:r>
        <w:t>绿化植物</w:t>
      </w:r>
      <w:r>
        <w:rPr>
          <w:rFonts w:hint="eastAsia"/>
        </w:rPr>
        <w:t>配置</w:t>
      </w:r>
      <w:r>
        <w:t>宜采用乔木、灌木、草坪、地被等</w:t>
      </w:r>
      <w:r>
        <w:rPr>
          <w:rFonts w:hint="eastAsia"/>
        </w:rPr>
        <w:t>结合的复层绿化</w:t>
      </w:r>
      <w:r>
        <w:t>，</w:t>
      </w:r>
      <w:r>
        <w:rPr>
          <w:rFonts w:hint="eastAsia"/>
        </w:rPr>
        <w:t>种植区域覆土深度和排水能力应满足植物生长要求。绿化植物品种不宜少于30种，乔木不宜少于百平米3株，常绿乔木配比不宜少于60%。</w:t>
      </w:r>
    </w:p>
    <w:p/>
    <w:p>
      <w:pPr>
        <w:outlineLvl w:val="2"/>
      </w:pPr>
      <w:r>
        <w:rPr>
          <w:rFonts w:hint="eastAsia"/>
        </w:rPr>
        <w:t>5</w:t>
      </w:r>
      <w:r>
        <w:t>.3.3</w:t>
      </w:r>
      <w:r>
        <w:rPr>
          <w:rFonts w:hint="eastAsia"/>
        </w:rPr>
        <w:t>【绿化方式】绿化环境建设应注重环境的均好性，宜结合建筑设计配置垂直绿化、屋顶绿化等立体绿化，地面停车区域宜运用树阵或棚架绿化等方式，建设绿荫停车场。</w:t>
      </w:r>
    </w:p>
    <w:p/>
    <w:p>
      <w:pPr>
        <w:outlineLvl w:val="2"/>
      </w:pPr>
      <w:r>
        <w:rPr>
          <w:rFonts w:hint="eastAsia"/>
        </w:rPr>
        <w:t>5</w:t>
      </w:r>
      <w:r>
        <w:t>.3.4</w:t>
      </w:r>
      <w:r>
        <w:rPr>
          <w:rFonts w:hint="eastAsia"/>
        </w:rPr>
        <w:t>【室外场地】室外活动场地应结合配套设施的布局塑造连续、宜人、有活力的街道空间。</w:t>
      </w:r>
    </w:p>
    <w:p/>
    <w:p>
      <w:pPr>
        <w:outlineLvl w:val="2"/>
      </w:pPr>
      <w:r>
        <w:rPr>
          <w:rFonts w:hint="eastAsia"/>
        </w:rPr>
        <w:t>5</w:t>
      </w:r>
      <w:r>
        <w:t>.3.</w:t>
      </w:r>
      <w:r>
        <w:rPr>
          <w:rFonts w:hint="eastAsia"/>
        </w:rPr>
        <w:t>5【休闲场地】宜结合景观设计配置步道、庭院、小品、广场、游憩场等户外场地。场地遮阳覆盖率应符合现行行业标准《城市居住区热环境设计标准》JGJ 286的相关规定。</w:t>
      </w:r>
    </w:p>
    <w:p/>
    <w:p>
      <w:pPr>
        <w:outlineLvl w:val="2"/>
      </w:pPr>
      <w:r>
        <w:rPr>
          <w:rFonts w:hint="eastAsia"/>
        </w:rPr>
        <w:t>5</w:t>
      </w:r>
      <w:r>
        <w:t>.3.6</w:t>
      </w:r>
      <w:r>
        <w:rPr>
          <w:rFonts w:hint="eastAsia"/>
        </w:rPr>
        <w:t>【无障碍场地】室外场地应满足无障碍要求，且应在适当位置设置扶手等方便老年人使用、保障老年人行走及活动安全的相应设施。</w:t>
      </w:r>
    </w:p>
    <w:p/>
    <w:p>
      <w:pPr>
        <w:outlineLvl w:val="2"/>
      </w:pPr>
      <w:r>
        <w:rPr>
          <w:rFonts w:hint="eastAsia"/>
        </w:rPr>
        <w:t>5</w:t>
      </w:r>
      <w:r>
        <w:t>.3.7</w:t>
      </w:r>
      <w:r>
        <w:rPr>
          <w:rFonts w:hint="eastAsia"/>
        </w:rPr>
        <w:t>【底层架空】建筑宜通过设置底层架空、户外连廊等手段，为邻里交往和户外活动提供场所与空间，室外活动场地宜与室内公共空间相邻布置。</w:t>
      </w:r>
    </w:p>
    <w:p/>
    <w:p>
      <w:pPr>
        <w:outlineLvl w:val="2"/>
      </w:pPr>
      <w:r>
        <w:rPr>
          <w:rFonts w:hint="eastAsia"/>
        </w:rPr>
        <w:t>5</w:t>
      </w:r>
      <w:r>
        <w:t>.3.8</w:t>
      </w:r>
      <w:r>
        <w:rPr>
          <w:rFonts w:hint="eastAsia"/>
        </w:rPr>
        <w:t>【防疫空间】居住街坊入口处宜设置防疫缓冲空间，场地应满足消毒测温、救护车停放及运输病人的需要。</w:t>
      </w:r>
    </w:p>
    <w:p/>
    <w:p>
      <w:pPr>
        <w:outlineLvl w:val="2"/>
      </w:pPr>
      <w:r>
        <w:rPr>
          <w:rFonts w:hint="eastAsia"/>
        </w:rPr>
        <w:t>5</w:t>
      </w:r>
      <w:r>
        <w:t>.3.9</w:t>
      </w:r>
      <w:r>
        <w:rPr>
          <w:rFonts w:hint="eastAsia"/>
        </w:rPr>
        <w:t>【雨水调蓄】室外地面应满足雨水排放及调蓄的需要，宜采用下凹式绿地、干塘、树池、植草沟等具备调蓄雨水功能的绿化方式。</w:t>
      </w:r>
    </w:p>
    <w:p/>
    <w:p/>
    <w:p>
      <w:r>
        <w:br w:type="page"/>
      </w:r>
    </w:p>
    <w:p>
      <w:pPr>
        <w:pStyle w:val="2"/>
        <w:jc w:val="center"/>
        <w:rPr>
          <w:rFonts w:ascii="宋体" w:hAnsi="宋体" w:cs="宋体"/>
          <w:sz w:val="32"/>
          <w:szCs w:val="32"/>
        </w:rPr>
      </w:pPr>
      <w:bookmarkStart w:id="71" w:name="_Toc97306292"/>
      <w:bookmarkStart w:id="72" w:name="_Toc9440"/>
      <w:r>
        <w:rPr>
          <w:rFonts w:ascii="宋体" w:hAnsi="宋体" w:cs="宋体"/>
          <w:sz w:val="32"/>
          <w:szCs w:val="32"/>
        </w:rPr>
        <w:t>6建筑设计</w:t>
      </w:r>
      <w:bookmarkEnd w:id="70"/>
      <w:bookmarkEnd w:id="71"/>
      <w:bookmarkEnd w:id="72"/>
    </w:p>
    <w:p>
      <w:pPr>
        <w:pStyle w:val="3"/>
        <w:jc w:val="center"/>
        <w:rPr>
          <w:rFonts w:ascii="宋体" w:hAnsi="宋体"/>
          <w:sz w:val="28"/>
          <w:szCs w:val="24"/>
        </w:rPr>
      </w:pPr>
      <w:bookmarkStart w:id="73" w:name="_Toc25107"/>
      <w:bookmarkStart w:id="74" w:name="_Toc25597"/>
      <w:bookmarkStart w:id="75" w:name="_Toc97306293"/>
      <w:r>
        <w:rPr>
          <w:rFonts w:ascii="宋体" w:hAnsi="宋体" w:eastAsia="宋体" w:cs="宋体"/>
          <w:sz w:val="28"/>
          <w:szCs w:val="24"/>
        </w:rPr>
        <w:t>6.1一般规定</w:t>
      </w:r>
      <w:bookmarkEnd w:id="73"/>
      <w:bookmarkEnd w:id="74"/>
      <w:bookmarkEnd w:id="75"/>
    </w:p>
    <w:p>
      <w:pPr>
        <w:outlineLvl w:val="2"/>
        <w:rPr>
          <w:kern w:val="0"/>
        </w:rPr>
      </w:pPr>
      <w:r>
        <w:rPr>
          <w:rFonts w:hint="eastAsia"/>
          <w:kern w:val="0"/>
        </w:rPr>
        <w:t>6.1.1【住宅规范】安居房应符合现行国家标准《住宅设计规范》GB 50096的规定。</w:t>
      </w:r>
    </w:p>
    <w:p>
      <w:pPr>
        <w:rPr>
          <w:kern w:val="0"/>
        </w:rPr>
      </w:pPr>
    </w:p>
    <w:p>
      <w:pPr>
        <w:outlineLvl w:val="2"/>
        <w:rPr>
          <w:kern w:val="0"/>
        </w:rPr>
      </w:pPr>
      <w:r>
        <w:rPr>
          <w:rFonts w:hint="eastAsia"/>
          <w:kern w:val="0"/>
        </w:rPr>
        <w:t>6.1.2【套型要求】安居房应按套型设计，满足安全、舒适、卫生等生活起居的基本要求。</w:t>
      </w:r>
    </w:p>
    <w:p/>
    <w:p>
      <w:pPr>
        <w:outlineLvl w:val="2"/>
        <w:rPr>
          <w:kern w:val="0"/>
        </w:rPr>
      </w:pPr>
      <w:r>
        <w:rPr>
          <w:rFonts w:hint="eastAsia"/>
          <w:kern w:val="0"/>
        </w:rPr>
        <w:t>6.1.3【标准化】安居房宜采用标准化、模块化设计，采用标准化户型，选用预制构件和装配式部品。厨房、卫生间模块宜采用1M为基本模数尺寸，厨房的长宽高宜以3M为模数、卫生间内部部件布置宜使用3M的轴线网格。</w:t>
      </w:r>
    </w:p>
    <w:p>
      <w:pPr>
        <w:rPr>
          <w:kern w:val="0"/>
        </w:rPr>
      </w:pPr>
    </w:p>
    <w:p>
      <w:pPr>
        <w:outlineLvl w:val="2"/>
        <w:rPr>
          <w:kern w:val="0"/>
        </w:rPr>
      </w:pPr>
      <w:r>
        <w:rPr>
          <w:rFonts w:hint="eastAsia"/>
          <w:kern w:val="0"/>
        </w:rPr>
        <w:t>6.1.4【材料及循环利用】安居房建筑材料选用应因地制宜，优先选用当地的建筑材料和可再生利用、可循环使用的材料。</w:t>
      </w:r>
    </w:p>
    <w:p>
      <w:pPr>
        <w:rPr>
          <w:kern w:val="0"/>
        </w:rPr>
      </w:pPr>
    </w:p>
    <w:p>
      <w:pPr>
        <w:outlineLvl w:val="2"/>
        <w:rPr>
          <w:kern w:val="0"/>
        </w:rPr>
      </w:pPr>
      <w:r>
        <w:rPr>
          <w:rFonts w:hint="eastAsia"/>
          <w:kern w:val="0"/>
        </w:rPr>
        <w:t>6.1.5【集约化】安居房宜采用多套住宅组合的单元式布局。单元平面应集约紧凑，空间利用合理。得房率不宜低于75%。</w:t>
      </w:r>
    </w:p>
    <w:p>
      <w:pPr>
        <w:rPr>
          <w:kern w:val="0"/>
        </w:rPr>
      </w:pPr>
    </w:p>
    <w:p>
      <w:pPr>
        <w:outlineLvl w:val="2"/>
        <w:rPr>
          <w:kern w:val="0"/>
        </w:rPr>
      </w:pPr>
      <w:r>
        <w:rPr>
          <w:rFonts w:hint="eastAsia"/>
          <w:kern w:val="0"/>
        </w:rPr>
        <w:t>6.1.6【灵活性】安居房应方便调整平面布局和功能，满足安居房全生命期住户不同阶段的需求。</w:t>
      </w:r>
    </w:p>
    <w:p>
      <w:pPr>
        <w:rPr>
          <w:kern w:val="0"/>
        </w:rPr>
      </w:pPr>
    </w:p>
    <w:p>
      <w:pPr>
        <w:outlineLvl w:val="2"/>
        <w:rPr>
          <w:kern w:val="0"/>
        </w:rPr>
      </w:pPr>
      <w:r>
        <w:rPr>
          <w:rFonts w:hint="eastAsia"/>
          <w:kern w:val="0"/>
        </w:rPr>
        <w:t>6.1.7【均好性】同一小区面积相近的套型在户型、位置、朝向上应具备均好性。</w:t>
      </w:r>
    </w:p>
    <w:p>
      <w:pPr>
        <w:rPr>
          <w:kern w:val="0"/>
        </w:rPr>
      </w:pPr>
    </w:p>
    <w:p>
      <w:pPr>
        <w:outlineLvl w:val="2"/>
        <w:rPr>
          <w:kern w:val="0"/>
        </w:rPr>
      </w:pPr>
      <w:r>
        <w:rPr>
          <w:rFonts w:hint="eastAsia"/>
          <w:kern w:val="0"/>
        </w:rPr>
        <w:t>6.1.8【避免事项】安居房的套内空间不应布置于地下室和半地下室，</w:t>
      </w:r>
      <w:r>
        <w:rPr>
          <w:rFonts w:hint="eastAsia"/>
        </w:rPr>
        <w:t>建筑平面不宜采用内天井、长内廊的布局</w:t>
      </w:r>
      <w:r>
        <w:rPr>
          <w:rFonts w:hint="eastAsia"/>
          <w:kern w:val="0"/>
        </w:rPr>
        <w:t>。</w:t>
      </w:r>
    </w:p>
    <w:p>
      <w:pPr>
        <w:rPr>
          <w:kern w:val="0"/>
        </w:rPr>
      </w:pPr>
    </w:p>
    <w:p>
      <w:pPr>
        <w:outlineLvl w:val="2"/>
        <w:rPr>
          <w:kern w:val="0"/>
        </w:rPr>
      </w:pPr>
      <w:r>
        <w:rPr>
          <w:rFonts w:hint="eastAsia"/>
          <w:kern w:val="0"/>
        </w:rPr>
        <w:t>6.1.9【立面材料】安居房立面不应采用玻璃幕墙。</w:t>
      </w:r>
    </w:p>
    <w:p>
      <w:pPr>
        <w:rPr>
          <w:kern w:val="0"/>
        </w:rPr>
      </w:pPr>
    </w:p>
    <w:p>
      <w:pPr>
        <w:pStyle w:val="3"/>
        <w:jc w:val="center"/>
        <w:rPr>
          <w:rFonts w:ascii="宋体" w:hAnsi="宋体" w:eastAsia="宋体" w:cs="宋体"/>
          <w:sz w:val="28"/>
          <w:szCs w:val="24"/>
        </w:rPr>
      </w:pPr>
      <w:bookmarkStart w:id="76" w:name="_Toc97306294"/>
      <w:bookmarkStart w:id="77" w:name="_Toc24684"/>
      <w:bookmarkStart w:id="78" w:name="_Toc30853"/>
      <w:r>
        <w:rPr>
          <w:rFonts w:ascii="宋体" w:hAnsi="宋体" w:eastAsia="宋体" w:cs="宋体"/>
          <w:sz w:val="28"/>
          <w:szCs w:val="24"/>
        </w:rPr>
        <w:t>6.2套型</w:t>
      </w:r>
      <w:bookmarkEnd w:id="76"/>
      <w:bookmarkEnd w:id="77"/>
      <w:bookmarkEnd w:id="78"/>
    </w:p>
    <w:p>
      <w:pPr>
        <w:outlineLvl w:val="2"/>
        <w:rPr>
          <w:kern w:val="0"/>
        </w:rPr>
      </w:pPr>
      <w:r>
        <w:rPr>
          <w:rFonts w:hint="eastAsia"/>
          <w:kern w:val="0"/>
        </w:rPr>
        <w:t>6.2.1【居住需求】安居房套型应与限定对象居民的基本住房需求相匹配，符合其家庭人口数量、结构和生活方式的要求。</w:t>
      </w:r>
    </w:p>
    <w:p>
      <w:pPr>
        <w:rPr>
          <w:kern w:val="0"/>
        </w:rPr>
      </w:pPr>
    </w:p>
    <w:p>
      <w:pPr>
        <w:outlineLvl w:val="2"/>
        <w:rPr>
          <w:kern w:val="0"/>
        </w:rPr>
      </w:pPr>
      <w:r>
        <w:rPr>
          <w:rFonts w:hint="eastAsia"/>
          <w:kern w:val="0"/>
        </w:rPr>
        <w:t>6.2.2【套型面积】安居房套型的建筑面积不应大于表6.2.2的规定，最小套内建筑面积不宜小于表6.2.2的规定，可分居住空间数宜符合表6.2.2的规定。</w:t>
      </w:r>
    </w:p>
    <w:p>
      <w:pPr>
        <w:jc w:val="center"/>
        <w:rPr>
          <w:kern w:val="0"/>
        </w:rPr>
      </w:pPr>
      <w:r>
        <w:rPr>
          <w:rFonts w:hint="eastAsia"/>
          <w:kern w:val="0"/>
        </w:rPr>
        <w:t>表 6.2.2 安居房套型分类、套型模式、面积标准</w:t>
      </w:r>
    </w:p>
    <w:tbl>
      <w:tblPr>
        <w:tblStyle w:val="18"/>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2526"/>
        <w:gridCol w:w="1199"/>
        <w:gridCol w:w="1199"/>
        <w:gridCol w:w="1199"/>
        <w:gridCol w:w="1199"/>
        <w:gridCol w:w="12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jc w:val="center"/>
        </w:trPr>
        <w:tc>
          <w:tcPr>
            <w:tcW w:w="1482" w:type="pct"/>
            <w:tcBorders>
              <w:top w:val="single" w:color="auto" w:sz="4" w:space="0"/>
              <w:left w:val="single" w:color="auto" w:sz="4" w:space="0"/>
              <w:bottom w:val="single" w:color="auto" w:sz="4" w:space="0"/>
              <w:right w:val="single" w:color="auto" w:sz="4" w:space="0"/>
            </w:tcBorders>
            <w:noWrap/>
            <w:vAlign w:val="center"/>
          </w:tcPr>
          <w:p>
            <w:pPr>
              <w:rPr>
                <w:kern w:val="0"/>
                <w:sz w:val="21"/>
              </w:rPr>
            </w:pPr>
            <w:r>
              <w:rPr>
                <w:rFonts w:hint="eastAsia"/>
                <w:kern w:val="0"/>
                <w:sz w:val="21"/>
              </w:rPr>
              <w:t>最小套内建筑面积（㎡）</w:t>
            </w:r>
          </w:p>
        </w:tc>
        <w:tc>
          <w:tcPr>
            <w:tcW w:w="703" w:type="pct"/>
            <w:tcBorders>
              <w:top w:val="single" w:color="auto" w:sz="4" w:space="0"/>
              <w:left w:val="single" w:color="auto" w:sz="4" w:space="0"/>
              <w:bottom w:val="single" w:color="auto" w:sz="4" w:space="0"/>
              <w:right w:val="single" w:color="auto" w:sz="4" w:space="0"/>
            </w:tcBorders>
            <w:noWrap/>
            <w:vAlign w:val="center"/>
          </w:tcPr>
          <w:p>
            <w:pPr>
              <w:rPr>
                <w:kern w:val="0"/>
                <w:sz w:val="21"/>
              </w:rPr>
            </w:pPr>
            <w:r>
              <w:rPr>
                <w:rFonts w:hint="eastAsia"/>
                <w:sz w:val="21"/>
              </w:rPr>
              <w:t>49-53</w:t>
            </w:r>
          </w:p>
        </w:tc>
        <w:tc>
          <w:tcPr>
            <w:tcW w:w="703" w:type="pct"/>
            <w:tcBorders>
              <w:top w:val="single" w:color="auto" w:sz="4" w:space="0"/>
              <w:left w:val="single" w:color="auto" w:sz="4" w:space="0"/>
              <w:bottom w:val="single" w:color="auto" w:sz="4" w:space="0"/>
              <w:right w:val="single" w:color="auto" w:sz="4" w:space="0"/>
            </w:tcBorders>
            <w:noWrap/>
            <w:vAlign w:val="center"/>
          </w:tcPr>
          <w:p>
            <w:pPr>
              <w:rPr>
                <w:kern w:val="0"/>
                <w:sz w:val="21"/>
              </w:rPr>
            </w:pPr>
            <w:r>
              <w:rPr>
                <w:rFonts w:hint="eastAsia"/>
                <w:sz w:val="21"/>
              </w:rPr>
              <w:t>56-60</w:t>
            </w:r>
          </w:p>
        </w:tc>
        <w:tc>
          <w:tcPr>
            <w:tcW w:w="703" w:type="pct"/>
            <w:tcBorders>
              <w:top w:val="single" w:color="auto" w:sz="4" w:space="0"/>
              <w:left w:val="single" w:color="auto" w:sz="4" w:space="0"/>
              <w:bottom w:val="single" w:color="auto" w:sz="4" w:space="0"/>
              <w:right w:val="single" w:color="auto" w:sz="4" w:space="0"/>
            </w:tcBorders>
            <w:noWrap/>
            <w:vAlign w:val="center"/>
          </w:tcPr>
          <w:p>
            <w:pPr>
              <w:rPr>
                <w:kern w:val="0"/>
                <w:sz w:val="21"/>
              </w:rPr>
            </w:pPr>
            <w:r>
              <w:rPr>
                <w:rFonts w:hint="eastAsia"/>
                <w:sz w:val="21"/>
              </w:rPr>
              <w:t>64-68</w:t>
            </w:r>
          </w:p>
        </w:tc>
        <w:tc>
          <w:tcPr>
            <w:tcW w:w="703" w:type="pct"/>
            <w:tcBorders>
              <w:top w:val="single" w:color="auto" w:sz="4" w:space="0"/>
              <w:left w:val="single" w:color="auto" w:sz="4" w:space="0"/>
              <w:bottom w:val="single" w:color="auto" w:sz="4" w:space="0"/>
              <w:right w:val="single" w:color="auto" w:sz="4" w:space="0"/>
            </w:tcBorders>
            <w:noWrap/>
            <w:vAlign w:val="center"/>
          </w:tcPr>
          <w:p>
            <w:pPr>
              <w:rPr>
                <w:kern w:val="0"/>
                <w:sz w:val="21"/>
              </w:rPr>
            </w:pPr>
            <w:r>
              <w:rPr>
                <w:rFonts w:hint="eastAsia"/>
                <w:sz w:val="21"/>
              </w:rPr>
              <w:t>71-75</w:t>
            </w:r>
          </w:p>
        </w:tc>
        <w:tc>
          <w:tcPr>
            <w:tcW w:w="704" w:type="pct"/>
            <w:tcBorders>
              <w:top w:val="single" w:color="auto" w:sz="4" w:space="0"/>
              <w:left w:val="single" w:color="auto" w:sz="4" w:space="0"/>
              <w:bottom w:val="single" w:color="auto" w:sz="4" w:space="0"/>
              <w:right w:val="single" w:color="auto" w:sz="4" w:space="0"/>
            </w:tcBorders>
            <w:noWrap/>
            <w:vAlign w:val="center"/>
          </w:tcPr>
          <w:p>
            <w:pPr>
              <w:rPr>
                <w:kern w:val="0"/>
                <w:sz w:val="21"/>
              </w:rPr>
            </w:pPr>
            <w:r>
              <w:rPr>
                <w:rFonts w:hint="eastAsia"/>
                <w:sz w:val="21"/>
              </w:rPr>
              <w:t>83-90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82" w:type="pct"/>
            <w:tcBorders>
              <w:top w:val="single" w:color="auto" w:sz="4" w:space="0"/>
              <w:left w:val="single" w:color="auto" w:sz="4" w:space="0"/>
              <w:bottom w:val="single" w:color="auto" w:sz="4" w:space="0"/>
              <w:right w:val="single" w:color="auto" w:sz="4" w:space="0"/>
            </w:tcBorders>
            <w:noWrap/>
            <w:vAlign w:val="center"/>
          </w:tcPr>
          <w:p>
            <w:pPr>
              <w:rPr>
                <w:kern w:val="0"/>
                <w:sz w:val="21"/>
              </w:rPr>
            </w:pPr>
            <w:r>
              <w:rPr>
                <w:rFonts w:hint="eastAsia"/>
                <w:kern w:val="0"/>
                <w:sz w:val="21"/>
              </w:rPr>
              <w:t>套型建筑面积区间（㎡）</w:t>
            </w:r>
          </w:p>
        </w:tc>
        <w:tc>
          <w:tcPr>
            <w:tcW w:w="703" w:type="pct"/>
            <w:tcBorders>
              <w:top w:val="single" w:color="auto" w:sz="4" w:space="0"/>
              <w:left w:val="single" w:color="auto" w:sz="4" w:space="0"/>
              <w:bottom w:val="single" w:color="auto" w:sz="4" w:space="0"/>
              <w:right w:val="single" w:color="auto" w:sz="4" w:space="0"/>
            </w:tcBorders>
            <w:noWrap/>
            <w:vAlign w:val="center"/>
          </w:tcPr>
          <w:p>
            <w:pPr>
              <w:rPr>
                <w:kern w:val="0"/>
                <w:sz w:val="21"/>
              </w:rPr>
            </w:pPr>
            <w:r>
              <w:rPr>
                <w:rFonts w:hint="eastAsia"/>
                <w:kern w:val="0"/>
                <w:sz w:val="21"/>
              </w:rPr>
              <w:t>65-70</w:t>
            </w:r>
          </w:p>
        </w:tc>
        <w:tc>
          <w:tcPr>
            <w:tcW w:w="703" w:type="pct"/>
            <w:tcBorders>
              <w:top w:val="single" w:color="auto" w:sz="4" w:space="0"/>
              <w:left w:val="single" w:color="auto" w:sz="4" w:space="0"/>
              <w:bottom w:val="single" w:color="auto" w:sz="4" w:space="0"/>
              <w:right w:val="single" w:color="auto" w:sz="4" w:space="0"/>
            </w:tcBorders>
            <w:noWrap/>
            <w:vAlign w:val="center"/>
          </w:tcPr>
          <w:p>
            <w:pPr>
              <w:rPr>
                <w:kern w:val="0"/>
                <w:sz w:val="21"/>
              </w:rPr>
            </w:pPr>
            <w:r>
              <w:rPr>
                <w:rFonts w:hint="eastAsia"/>
                <w:kern w:val="0"/>
                <w:sz w:val="21"/>
              </w:rPr>
              <w:t>75-80</w:t>
            </w:r>
          </w:p>
        </w:tc>
        <w:tc>
          <w:tcPr>
            <w:tcW w:w="703" w:type="pct"/>
            <w:tcBorders>
              <w:top w:val="single" w:color="auto" w:sz="4" w:space="0"/>
              <w:left w:val="single" w:color="auto" w:sz="4" w:space="0"/>
              <w:bottom w:val="single" w:color="auto" w:sz="4" w:space="0"/>
              <w:right w:val="single" w:color="auto" w:sz="4" w:space="0"/>
            </w:tcBorders>
            <w:noWrap/>
            <w:vAlign w:val="center"/>
          </w:tcPr>
          <w:p>
            <w:pPr>
              <w:rPr>
                <w:kern w:val="0"/>
                <w:sz w:val="21"/>
              </w:rPr>
            </w:pPr>
            <w:r>
              <w:rPr>
                <w:rFonts w:hint="eastAsia"/>
                <w:kern w:val="0"/>
                <w:sz w:val="21"/>
              </w:rPr>
              <w:t>85-90</w:t>
            </w:r>
          </w:p>
        </w:tc>
        <w:tc>
          <w:tcPr>
            <w:tcW w:w="703" w:type="pct"/>
            <w:tcBorders>
              <w:top w:val="single" w:color="auto" w:sz="4" w:space="0"/>
              <w:left w:val="single" w:color="auto" w:sz="4" w:space="0"/>
              <w:bottom w:val="single" w:color="auto" w:sz="4" w:space="0"/>
              <w:right w:val="single" w:color="auto" w:sz="4" w:space="0"/>
            </w:tcBorders>
            <w:noWrap/>
            <w:vAlign w:val="center"/>
          </w:tcPr>
          <w:p>
            <w:pPr>
              <w:rPr>
                <w:kern w:val="0"/>
                <w:sz w:val="21"/>
              </w:rPr>
            </w:pPr>
            <w:r>
              <w:rPr>
                <w:rFonts w:hint="eastAsia"/>
                <w:kern w:val="0"/>
                <w:sz w:val="21"/>
              </w:rPr>
              <w:t>95-100</w:t>
            </w:r>
          </w:p>
        </w:tc>
        <w:tc>
          <w:tcPr>
            <w:tcW w:w="704" w:type="pct"/>
            <w:tcBorders>
              <w:top w:val="single" w:color="auto" w:sz="4" w:space="0"/>
              <w:left w:val="single" w:color="auto" w:sz="4" w:space="0"/>
              <w:bottom w:val="single" w:color="auto" w:sz="4" w:space="0"/>
              <w:right w:val="single" w:color="auto" w:sz="4" w:space="0"/>
            </w:tcBorders>
            <w:noWrap/>
            <w:vAlign w:val="center"/>
          </w:tcPr>
          <w:p>
            <w:pPr>
              <w:rPr>
                <w:kern w:val="0"/>
                <w:sz w:val="21"/>
              </w:rPr>
            </w:pPr>
            <w:r>
              <w:rPr>
                <w:rFonts w:hint="eastAsia"/>
                <w:kern w:val="0"/>
                <w:sz w:val="21"/>
              </w:rPr>
              <w:t>110-120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82" w:type="pct"/>
            <w:tcBorders>
              <w:top w:val="single" w:color="auto" w:sz="4" w:space="0"/>
              <w:left w:val="single" w:color="auto" w:sz="4" w:space="0"/>
              <w:bottom w:val="single" w:color="auto" w:sz="4" w:space="0"/>
              <w:right w:val="single" w:color="auto" w:sz="4" w:space="0"/>
            </w:tcBorders>
            <w:noWrap/>
            <w:vAlign w:val="center"/>
          </w:tcPr>
          <w:p>
            <w:pPr>
              <w:rPr>
                <w:kern w:val="0"/>
                <w:sz w:val="21"/>
              </w:rPr>
            </w:pPr>
            <w:r>
              <w:rPr>
                <w:rFonts w:hint="eastAsia"/>
                <w:kern w:val="0"/>
                <w:sz w:val="21"/>
              </w:rPr>
              <w:t>可分居住空间数</w:t>
            </w:r>
          </w:p>
        </w:tc>
        <w:tc>
          <w:tcPr>
            <w:tcW w:w="703" w:type="pct"/>
            <w:tcBorders>
              <w:top w:val="single" w:color="auto" w:sz="4" w:space="0"/>
              <w:left w:val="single" w:color="auto" w:sz="4" w:space="0"/>
              <w:bottom w:val="single" w:color="auto" w:sz="4" w:space="0"/>
              <w:right w:val="single" w:color="auto" w:sz="4" w:space="0"/>
            </w:tcBorders>
            <w:noWrap/>
            <w:vAlign w:val="center"/>
          </w:tcPr>
          <w:p>
            <w:pPr>
              <w:rPr>
                <w:kern w:val="0"/>
                <w:sz w:val="21"/>
              </w:rPr>
            </w:pPr>
            <w:r>
              <w:rPr>
                <w:rFonts w:hint="eastAsia"/>
                <w:kern w:val="0"/>
                <w:sz w:val="21"/>
              </w:rPr>
              <w:t>2-3</w:t>
            </w:r>
          </w:p>
        </w:tc>
        <w:tc>
          <w:tcPr>
            <w:tcW w:w="703" w:type="pct"/>
            <w:tcBorders>
              <w:top w:val="single" w:color="auto" w:sz="4" w:space="0"/>
              <w:left w:val="single" w:color="auto" w:sz="4" w:space="0"/>
              <w:bottom w:val="single" w:color="auto" w:sz="4" w:space="0"/>
              <w:right w:val="single" w:color="auto" w:sz="4" w:space="0"/>
            </w:tcBorders>
            <w:noWrap/>
            <w:vAlign w:val="center"/>
          </w:tcPr>
          <w:p>
            <w:pPr>
              <w:rPr>
                <w:kern w:val="0"/>
                <w:sz w:val="21"/>
              </w:rPr>
            </w:pPr>
            <w:r>
              <w:rPr>
                <w:rFonts w:hint="eastAsia"/>
                <w:kern w:val="0"/>
                <w:sz w:val="21"/>
              </w:rPr>
              <w:t>3</w:t>
            </w:r>
          </w:p>
        </w:tc>
        <w:tc>
          <w:tcPr>
            <w:tcW w:w="703" w:type="pct"/>
            <w:tcBorders>
              <w:top w:val="single" w:color="auto" w:sz="4" w:space="0"/>
              <w:left w:val="single" w:color="auto" w:sz="4" w:space="0"/>
              <w:bottom w:val="single" w:color="auto" w:sz="4" w:space="0"/>
              <w:right w:val="single" w:color="auto" w:sz="4" w:space="0"/>
            </w:tcBorders>
            <w:noWrap/>
            <w:vAlign w:val="center"/>
          </w:tcPr>
          <w:p>
            <w:pPr>
              <w:rPr>
                <w:kern w:val="0"/>
                <w:sz w:val="21"/>
              </w:rPr>
            </w:pPr>
            <w:r>
              <w:rPr>
                <w:rFonts w:hint="eastAsia"/>
                <w:kern w:val="0"/>
                <w:sz w:val="21"/>
              </w:rPr>
              <w:t>3-4</w:t>
            </w:r>
          </w:p>
        </w:tc>
        <w:tc>
          <w:tcPr>
            <w:tcW w:w="703" w:type="pct"/>
            <w:tcBorders>
              <w:top w:val="single" w:color="auto" w:sz="4" w:space="0"/>
              <w:left w:val="single" w:color="auto" w:sz="4" w:space="0"/>
              <w:bottom w:val="single" w:color="auto" w:sz="4" w:space="0"/>
              <w:right w:val="single" w:color="auto" w:sz="4" w:space="0"/>
            </w:tcBorders>
            <w:noWrap/>
            <w:vAlign w:val="center"/>
          </w:tcPr>
          <w:p>
            <w:pPr>
              <w:rPr>
                <w:kern w:val="0"/>
                <w:sz w:val="21"/>
              </w:rPr>
            </w:pPr>
            <w:r>
              <w:rPr>
                <w:rFonts w:hint="eastAsia"/>
                <w:kern w:val="0"/>
                <w:sz w:val="21"/>
              </w:rPr>
              <w:t>4</w:t>
            </w:r>
          </w:p>
        </w:tc>
        <w:tc>
          <w:tcPr>
            <w:tcW w:w="704" w:type="pct"/>
            <w:tcBorders>
              <w:top w:val="single" w:color="auto" w:sz="4" w:space="0"/>
              <w:left w:val="single" w:color="auto" w:sz="4" w:space="0"/>
              <w:bottom w:val="single" w:color="auto" w:sz="4" w:space="0"/>
              <w:right w:val="single" w:color="auto" w:sz="4" w:space="0"/>
            </w:tcBorders>
            <w:noWrap/>
            <w:vAlign w:val="center"/>
          </w:tcPr>
          <w:p>
            <w:pPr>
              <w:rPr>
                <w:kern w:val="0"/>
                <w:sz w:val="21"/>
              </w:rPr>
            </w:pPr>
            <w:r>
              <w:rPr>
                <w:rFonts w:hint="eastAsia"/>
                <w:kern w:val="0"/>
                <w:sz w:val="21"/>
              </w:rPr>
              <w:t>4-5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82" w:type="pct"/>
            <w:tcBorders>
              <w:top w:val="single" w:color="auto" w:sz="4" w:space="0"/>
              <w:left w:val="single" w:color="auto" w:sz="4" w:space="0"/>
              <w:bottom w:val="single" w:color="auto" w:sz="4" w:space="0"/>
              <w:right w:val="single" w:color="auto" w:sz="4" w:space="0"/>
            </w:tcBorders>
            <w:noWrap/>
            <w:vAlign w:val="center"/>
          </w:tcPr>
          <w:p>
            <w:pPr>
              <w:rPr>
                <w:kern w:val="0"/>
                <w:sz w:val="21"/>
              </w:rPr>
            </w:pPr>
            <w:r>
              <w:rPr>
                <w:rFonts w:hint="eastAsia"/>
                <w:kern w:val="0"/>
                <w:sz w:val="21"/>
              </w:rPr>
              <w:t>使用人数</w:t>
            </w:r>
          </w:p>
        </w:tc>
        <w:tc>
          <w:tcPr>
            <w:tcW w:w="703" w:type="pct"/>
            <w:tcBorders>
              <w:top w:val="single" w:color="auto" w:sz="4" w:space="0"/>
              <w:left w:val="single" w:color="auto" w:sz="4" w:space="0"/>
              <w:bottom w:val="single" w:color="auto" w:sz="4" w:space="0"/>
              <w:right w:val="single" w:color="auto" w:sz="4" w:space="0"/>
            </w:tcBorders>
            <w:noWrap/>
            <w:vAlign w:val="center"/>
          </w:tcPr>
          <w:p>
            <w:pPr>
              <w:rPr>
                <w:kern w:val="0"/>
                <w:sz w:val="21"/>
              </w:rPr>
            </w:pPr>
            <w:r>
              <w:rPr>
                <w:rFonts w:hint="eastAsia"/>
                <w:kern w:val="0"/>
                <w:sz w:val="21"/>
              </w:rPr>
              <w:t>1-3</w:t>
            </w:r>
          </w:p>
        </w:tc>
        <w:tc>
          <w:tcPr>
            <w:tcW w:w="703" w:type="pct"/>
            <w:tcBorders>
              <w:top w:val="single" w:color="auto" w:sz="4" w:space="0"/>
              <w:left w:val="single" w:color="auto" w:sz="4" w:space="0"/>
              <w:bottom w:val="single" w:color="auto" w:sz="4" w:space="0"/>
              <w:right w:val="single" w:color="auto" w:sz="4" w:space="0"/>
            </w:tcBorders>
            <w:noWrap/>
            <w:vAlign w:val="center"/>
          </w:tcPr>
          <w:p>
            <w:pPr>
              <w:rPr>
                <w:kern w:val="0"/>
                <w:sz w:val="21"/>
              </w:rPr>
            </w:pPr>
            <w:r>
              <w:rPr>
                <w:rFonts w:hint="eastAsia"/>
                <w:kern w:val="0"/>
                <w:sz w:val="21"/>
              </w:rPr>
              <w:t>2-4</w:t>
            </w:r>
          </w:p>
        </w:tc>
        <w:tc>
          <w:tcPr>
            <w:tcW w:w="703" w:type="pct"/>
            <w:tcBorders>
              <w:top w:val="single" w:color="auto" w:sz="4" w:space="0"/>
              <w:left w:val="single" w:color="auto" w:sz="4" w:space="0"/>
              <w:bottom w:val="single" w:color="auto" w:sz="4" w:space="0"/>
              <w:right w:val="single" w:color="auto" w:sz="4" w:space="0"/>
            </w:tcBorders>
            <w:noWrap/>
            <w:vAlign w:val="center"/>
          </w:tcPr>
          <w:p>
            <w:pPr>
              <w:rPr>
                <w:kern w:val="0"/>
                <w:sz w:val="21"/>
              </w:rPr>
            </w:pPr>
            <w:r>
              <w:rPr>
                <w:rFonts w:hint="eastAsia"/>
                <w:kern w:val="0"/>
                <w:sz w:val="21"/>
              </w:rPr>
              <w:t>3-6</w:t>
            </w:r>
          </w:p>
        </w:tc>
        <w:tc>
          <w:tcPr>
            <w:tcW w:w="703" w:type="pct"/>
            <w:tcBorders>
              <w:top w:val="single" w:color="auto" w:sz="4" w:space="0"/>
              <w:left w:val="single" w:color="auto" w:sz="4" w:space="0"/>
              <w:bottom w:val="single" w:color="auto" w:sz="4" w:space="0"/>
              <w:right w:val="single" w:color="auto" w:sz="4" w:space="0"/>
            </w:tcBorders>
            <w:noWrap/>
            <w:vAlign w:val="center"/>
          </w:tcPr>
          <w:p>
            <w:pPr>
              <w:rPr>
                <w:kern w:val="0"/>
                <w:sz w:val="21"/>
              </w:rPr>
            </w:pPr>
            <w:r>
              <w:rPr>
                <w:rFonts w:hint="eastAsia"/>
                <w:kern w:val="0"/>
                <w:sz w:val="21"/>
              </w:rPr>
              <w:t>4-6</w:t>
            </w:r>
          </w:p>
        </w:tc>
        <w:tc>
          <w:tcPr>
            <w:tcW w:w="704" w:type="pct"/>
            <w:tcBorders>
              <w:top w:val="single" w:color="auto" w:sz="4" w:space="0"/>
              <w:left w:val="single" w:color="auto" w:sz="4" w:space="0"/>
              <w:bottom w:val="single" w:color="auto" w:sz="4" w:space="0"/>
              <w:right w:val="single" w:color="auto" w:sz="4" w:space="0"/>
            </w:tcBorders>
            <w:noWrap/>
            <w:vAlign w:val="center"/>
          </w:tcPr>
          <w:p>
            <w:pPr>
              <w:rPr>
                <w:kern w:val="0"/>
                <w:sz w:val="21"/>
              </w:rPr>
            </w:pPr>
            <w:r>
              <w:rPr>
                <w:rFonts w:hint="eastAsia"/>
                <w:kern w:val="0"/>
                <w:sz w:val="21"/>
              </w:rPr>
              <w:t>5-7</w:t>
            </w:r>
          </w:p>
        </w:tc>
      </w:tr>
    </w:tbl>
    <w:p>
      <w:pPr>
        <w:rPr>
          <w:kern w:val="0"/>
        </w:rPr>
      </w:pPr>
    </w:p>
    <w:p>
      <w:pPr>
        <w:pStyle w:val="3"/>
        <w:jc w:val="center"/>
        <w:rPr>
          <w:rFonts w:ascii="宋体" w:hAnsi="宋体" w:eastAsia="宋体" w:cs="宋体"/>
          <w:sz w:val="28"/>
          <w:szCs w:val="24"/>
        </w:rPr>
      </w:pPr>
      <w:bookmarkStart w:id="79" w:name="_Toc3968"/>
      <w:bookmarkStart w:id="80" w:name="_Toc21307"/>
      <w:bookmarkStart w:id="81" w:name="_Toc97306295"/>
      <w:r>
        <w:rPr>
          <w:rFonts w:ascii="宋体" w:hAnsi="宋体" w:eastAsia="宋体" w:cs="宋体"/>
          <w:sz w:val="28"/>
          <w:szCs w:val="24"/>
        </w:rPr>
        <w:t>6.3</w:t>
      </w:r>
      <w:r>
        <w:rPr>
          <w:rFonts w:hint="eastAsia" w:ascii="宋体" w:hAnsi="宋体" w:eastAsia="宋体" w:cs="宋体"/>
          <w:sz w:val="28"/>
          <w:szCs w:val="24"/>
        </w:rPr>
        <w:t>套内空间</w:t>
      </w:r>
      <w:bookmarkEnd w:id="79"/>
      <w:bookmarkEnd w:id="80"/>
      <w:bookmarkEnd w:id="81"/>
    </w:p>
    <w:p>
      <w:pPr>
        <w:outlineLvl w:val="2"/>
        <w:rPr>
          <w:kern w:val="0"/>
        </w:rPr>
      </w:pPr>
      <w:r>
        <w:rPr>
          <w:rFonts w:hint="eastAsia"/>
          <w:kern w:val="0"/>
        </w:rPr>
        <w:t>6.3.1【功能空间】安居房每套应设卧室、起居室（厅）、厨房和卫生间等基本功能空间，并应设相应的收纳空间。</w:t>
      </w:r>
    </w:p>
    <w:p>
      <w:pPr>
        <w:rPr>
          <w:kern w:val="0"/>
        </w:rPr>
      </w:pPr>
    </w:p>
    <w:p>
      <w:pPr>
        <w:outlineLvl w:val="2"/>
        <w:rPr>
          <w:kern w:val="0"/>
        </w:rPr>
      </w:pPr>
      <w:r>
        <w:rPr>
          <w:rFonts w:hint="eastAsia"/>
          <w:kern w:val="0"/>
        </w:rPr>
        <w:t>6.3.2【使用面积】套型功能空间使用面积应符合下列规定：</w:t>
      </w:r>
    </w:p>
    <w:p>
      <w:pPr>
        <w:ind w:firstLine="480" w:firstLineChars="200"/>
      </w:pPr>
      <w:r>
        <w:t>1</w:t>
      </w:r>
      <w:r>
        <w:rPr>
          <w:rFonts w:hint="eastAsia"/>
        </w:rPr>
        <w:t>起居室（厅）不应小于10m</w:t>
      </w:r>
      <w:r>
        <w:rPr>
          <w:rFonts w:hint="eastAsia"/>
          <w:vertAlign w:val="superscript"/>
        </w:rPr>
        <w:t>2</w:t>
      </w:r>
      <w:r>
        <w:rPr>
          <w:rFonts w:hint="eastAsia"/>
        </w:rPr>
        <w:t>；</w:t>
      </w:r>
    </w:p>
    <w:p>
      <w:pPr>
        <w:ind w:firstLine="480" w:firstLineChars="200"/>
      </w:pPr>
      <w:r>
        <w:rPr>
          <w:rFonts w:hint="eastAsia"/>
        </w:rPr>
        <w:t>2双人卧室不应小于9m</w:t>
      </w:r>
      <w:r>
        <w:rPr>
          <w:rFonts w:hint="eastAsia"/>
          <w:vertAlign w:val="superscript"/>
        </w:rPr>
        <w:t>2</w:t>
      </w:r>
      <w:r>
        <w:rPr>
          <w:rFonts w:hint="eastAsia"/>
        </w:rPr>
        <w:t>，单人卧室不应小于5m</w:t>
      </w:r>
      <w:r>
        <w:rPr>
          <w:rFonts w:hint="eastAsia"/>
          <w:vertAlign w:val="superscript"/>
        </w:rPr>
        <w:t>2</w:t>
      </w:r>
      <w:r>
        <w:rPr>
          <w:rFonts w:hint="eastAsia"/>
        </w:rPr>
        <w:t>；</w:t>
      </w:r>
    </w:p>
    <w:p>
      <w:pPr>
        <w:ind w:firstLine="480" w:firstLineChars="200"/>
      </w:pPr>
      <w:r>
        <w:rPr>
          <w:rFonts w:hint="eastAsia"/>
        </w:rPr>
        <w:t>3厨房不应小于4m</w:t>
      </w:r>
      <w:r>
        <w:rPr>
          <w:rFonts w:hint="eastAsia"/>
          <w:vertAlign w:val="superscript"/>
        </w:rPr>
        <w:t>2</w:t>
      </w:r>
      <w:r>
        <w:rPr>
          <w:rFonts w:hint="eastAsia"/>
        </w:rPr>
        <w:t>；</w:t>
      </w:r>
    </w:p>
    <w:p>
      <w:pPr>
        <w:ind w:firstLine="480" w:firstLineChars="200"/>
      </w:pPr>
      <w:r>
        <w:rPr>
          <w:rFonts w:hint="eastAsia"/>
        </w:rPr>
        <w:t>4卫生间设有便器、淋浴器、洗脸器三件卫生设备时不应小于2.5m2，设其中二件卫生设备时不应小于2m</w:t>
      </w:r>
      <w:r>
        <w:rPr>
          <w:rFonts w:hint="eastAsia"/>
          <w:vertAlign w:val="superscript"/>
        </w:rPr>
        <w:t>2</w:t>
      </w:r>
      <w:r>
        <w:rPr>
          <w:rFonts w:hint="eastAsia"/>
        </w:rPr>
        <w:t>，单设便器时不应小于1.10m</w:t>
      </w:r>
      <w:r>
        <w:rPr>
          <w:rFonts w:hint="eastAsia"/>
          <w:vertAlign w:val="superscript"/>
        </w:rPr>
        <w:t>2</w:t>
      </w:r>
      <w:r>
        <w:rPr>
          <w:rFonts w:hint="eastAsia"/>
        </w:rPr>
        <w:t>。</w:t>
      </w:r>
    </w:p>
    <w:p>
      <w:pPr>
        <w:rPr>
          <w:kern w:val="0"/>
        </w:rPr>
      </w:pPr>
    </w:p>
    <w:p>
      <w:pPr>
        <w:outlineLvl w:val="2"/>
        <w:rPr>
          <w:kern w:val="0"/>
        </w:rPr>
      </w:pPr>
      <w:r>
        <w:rPr>
          <w:rFonts w:hint="eastAsia"/>
          <w:kern w:val="0"/>
        </w:rPr>
        <w:t>6.3.3【高度要求】层高和净高应符合下列规定：</w:t>
      </w:r>
    </w:p>
    <w:p>
      <w:pPr>
        <w:ind w:firstLine="480" w:firstLineChars="200"/>
      </w:pPr>
      <w:r>
        <w:rPr>
          <w:rFonts w:hint="eastAsia"/>
        </w:rPr>
        <w:t>1层高不应小于2.9m，不宜大于3.1m；</w:t>
      </w:r>
    </w:p>
    <w:p>
      <w:pPr>
        <w:ind w:firstLine="480" w:firstLineChars="200"/>
      </w:pPr>
      <w:r>
        <w:t>2</w:t>
      </w:r>
      <w:r>
        <w:rPr>
          <w:rFonts w:hint="eastAsia"/>
        </w:rPr>
        <w:t>卧室、起居室（厅）的净高不应低于2.5m，局部净高不应低于2.2m且其面积不应大于该空间室内使用面积的1/3；</w:t>
      </w:r>
    </w:p>
    <w:p>
      <w:pPr>
        <w:ind w:firstLine="480" w:firstLineChars="200"/>
      </w:pPr>
      <w:r>
        <w:t>3</w:t>
      </w:r>
      <w:r>
        <w:rPr>
          <w:rFonts w:hint="eastAsia"/>
        </w:rPr>
        <w:t>厨房、卫生间的室内净高不应低于2.2m。</w:t>
      </w:r>
    </w:p>
    <w:p>
      <w:pPr>
        <w:rPr>
          <w:kern w:val="0"/>
        </w:rPr>
      </w:pPr>
    </w:p>
    <w:p>
      <w:pPr>
        <w:outlineLvl w:val="2"/>
        <w:rPr>
          <w:kern w:val="0"/>
        </w:rPr>
      </w:pPr>
      <w:r>
        <w:rPr>
          <w:rFonts w:hint="eastAsia"/>
          <w:kern w:val="0"/>
        </w:rPr>
        <w:t>6.3.4【厨房要求】厨房应为独立可封闭空间，外窗不应直对公共走廊。</w:t>
      </w:r>
    </w:p>
    <w:p>
      <w:pPr>
        <w:rPr>
          <w:kern w:val="0"/>
        </w:rPr>
      </w:pPr>
    </w:p>
    <w:p>
      <w:pPr>
        <w:outlineLvl w:val="2"/>
        <w:rPr>
          <w:kern w:val="0"/>
        </w:rPr>
      </w:pPr>
      <w:r>
        <w:rPr>
          <w:rFonts w:hint="eastAsia"/>
          <w:kern w:val="0"/>
        </w:rPr>
        <w:t>6.3.5【卫生间要求】套内仅有一间卫生间时应设置分离式卫生间。</w:t>
      </w:r>
    </w:p>
    <w:p>
      <w:pPr>
        <w:rPr>
          <w:kern w:val="0"/>
        </w:rPr>
      </w:pPr>
    </w:p>
    <w:p>
      <w:pPr>
        <w:outlineLvl w:val="2"/>
        <w:rPr>
          <w:kern w:val="0"/>
        </w:rPr>
      </w:pPr>
      <w:r>
        <w:rPr>
          <w:rFonts w:hint="eastAsia"/>
          <w:kern w:val="0"/>
        </w:rPr>
        <w:t>6.3.6【阳台要求】每套住宅应设阳台或平台。</w:t>
      </w:r>
    </w:p>
    <w:p>
      <w:pPr>
        <w:rPr>
          <w:kern w:val="0"/>
        </w:rPr>
      </w:pPr>
    </w:p>
    <w:p>
      <w:pPr>
        <w:jc w:val="center"/>
        <w:outlineLvl w:val="1"/>
        <w:rPr>
          <w:b/>
          <w:kern w:val="0"/>
          <w:sz w:val="28"/>
          <w:szCs w:val="24"/>
        </w:rPr>
      </w:pPr>
      <w:bookmarkStart w:id="82" w:name="_Toc97306296"/>
      <w:r>
        <w:rPr>
          <w:rFonts w:ascii="宋体" w:hAnsi="宋体" w:cs="宋体"/>
          <w:b/>
          <w:sz w:val="28"/>
          <w:szCs w:val="24"/>
        </w:rPr>
        <w:t>6.</w:t>
      </w:r>
      <w:r>
        <w:rPr>
          <w:rFonts w:hint="eastAsia" w:ascii="宋体" w:hAnsi="宋体" w:cs="宋体"/>
          <w:b/>
          <w:sz w:val="28"/>
          <w:szCs w:val="24"/>
        </w:rPr>
        <w:t>4公共空间</w:t>
      </w:r>
      <w:bookmarkEnd w:id="82"/>
    </w:p>
    <w:p>
      <w:pPr>
        <w:outlineLvl w:val="2"/>
        <w:rPr>
          <w:kern w:val="0"/>
        </w:rPr>
      </w:pPr>
      <w:r>
        <w:rPr>
          <w:rFonts w:hint="eastAsia"/>
          <w:kern w:val="0"/>
        </w:rPr>
        <w:t>6.</w:t>
      </w:r>
      <w:r>
        <w:rPr>
          <w:kern w:val="0"/>
        </w:rPr>
        <w:t>4</w:t>
      </w:r>
      <w:r>
        <w:rPr>
          <w:rFonts w:hint="eastAsia"/>
          <w:kern w:val="0"/>
        </w:rPr>
        <w:t>.1【出入口要求】安居房公共出入口处应有标识，应设置配备门禁系统的安全防护门，主要公共入口应设置公共门厅。</w:t>
      </w:r>
    </w:p>
    <w:p>
      <w:pPr>
        <w:rPr>
          <w:kern w:val="0"/>
        </w:rPr>
      </w:pPr>
    </w:p>
    <w:p>
      <w:pPr>
        <w:outlineLvl w:val="2"/>
        <w:rPr>
          <w:kern w:val="0"/>
        </w:rPr>
      </w:pPr>
      <w:r>
        <w:rPr>
          <w:rFonts w:hint="eastAsia"/>
          <w:kern w:val="0"/>
        </w:rPr>
        <w:t>6</w:t>
      </w:r>
      <w:r>
        <w:rPr>
          <w:kern w:val="0"/>
        </w:rPr>
        <w:t>.</w:t>
      </w:r>
      <w:r>
        <w:rPr>
          <w:rFonts w:hint="eastAsia"/>
          <w:kern w:val="0"/>
        </w:rPr>
        <w:t>4</w:t>
      </w:r>
      <w:r>
        <w:rPr>
          <w:kern w:val="0"/>
        </w:rPr>
        <w:t>.2</w:t>
      </w:r>
      <w:r>
        <w:rPr>
          <w:rFonts w:hint="eastAsia"/>
          <w:kern w:val="0"/>
        </w:rPr>
        <w:t>【采光通风】公共门厅</w:t>
      </w:r>
      <w:r>
        <w:rPr>
          <w:kern w:val="0"/>
        </w:rPr>
        <w:t>、</w:t>
      </w:r>
      <w:r>
        <w:rPr>
          <w:rFonts w:hint="eastAsia"/>
          <w:kern w:val="0"/>
        </w:rPr>
        <w:t>侯梯厅</w:t>
      </w:r>
      <w:r>
        <w:rPr>
          <w:kern w:val="0"/>
        </w:rPr>
        <w:t>、</w:t>
      </w:r>
      <w:r>
        <w:rPr>
          <w:rFonts w:hint="eastAsia"/>
          <w:kern w:val="0"/>
        </w:rPr>
        <w:t>公共走廊</w:t>
      </w:r>
      <w:r>
        <w:rPr>
          <w:kern w:val="0"/>
        </w:rPr>
        <w:t>等公共空间宜</w:t>
      </w:r>
      <w:r>
        <w:rPr>
          <w:rFonts w:hint="eastAsia"/>
          <w:kern w:val="0"/>
        </w:rPr>
        <w:t>具备自然通风和采光。</w:t>
      </w:r>
      <w:r>
        <w:rPr>
          <w:kern w:val="0"/>
        </w:rPr>
        <w:t>无</w:t>
      </w:r>
      <w:r>
        <w:rPr>
          <w:rFonts w:hint="eastAsia"/>
          <w:kern w:val="0"/>
        </w:rPr>
        <w:t>自然通风和采光条件的</w:t>
      </w:r>
      <w:r>
        <w:rPr>
          <w:kern w:val="0"/>
        </w:rPr>
        <w:t>公共空间应设置</w:t>
      </w:r>
      <w:r>
        <w:rPr>
          <w:rFonts w:hint="eastAsia"/>
          <w:kern w:val="0"/>
        </w:rPr>
        <w:t>照明和</w:t>
      </w:r>
      <w:r>
        <w:rPr>
          <w:kern w:val="0"/>
        </w:rPr>
        <w:t>通风设备。</w:t>
      </w:r>
    </w:p>
    <w:p>
      <w:pPr>
        <w:rPr>
          <w:kern w:val="0"/>
        </w:rPr>
      </w:pPr>
    </w:p>
    <w:p>
      <w:pPr>
        <w:outlineLvl w:val="2"/>
        <w:rPr>
          <w:kern w:val="0"/>
        </w:rPr>
      </w:pPr>
      <w:r>
        <w:rPr>
          <w:rFonts w:hint="eastAsia"/>
          <w:kern w:val="0"/>
        </w:rPr>
        <w:t>6.</w:t>
      </w:r>
      <w:r>
        <w:rPr>
          <w:kern w:val="0"/>
        </w:rPr>
        <w:t>4</w:t>
      </w:r>
      <w:r>
        <w:rPr>
          <w:rFonts w:hint="eastAsia"/>
          <w:kern w:val="0"/>
        </w:rPr>
        <w:t>.3【管道隐蔽】公共门厅、电梯厅内的管道、消防栓等设备宜不突出墙面或采用装饰隐蔽，装饰完成面应满足净宽要求。</w:t>
      </w:r>
    </w:p>
    <w:p>
      <w:pPr>
        <w:rPr>
          <w:kern w:val="0"/>
        </w:rPr>
      </w:pPr>
    </w:p>
    <w:p>
      <w:pPr>
        <w:outlineLvl w:val="2"/>
        <w:rPr>
          <w:kern w:val="0"/>
        </w:rPr>
      </w:pPr>
      <w:r>
        <w:rPr>
          <w:rFonts w:hint="eastAsia"/>
          <w:kern w:val="0"/>
        </w:rPr>
        <w:t>6.</w:t>
      </w:r>
      <w:r>
        <w:rPr>
          <w:kern w:val="0"/>
        </w:rPr>
        <w:t>4</w:t>
      </w:r>
      <w:r>
        <w:rPr>
          <w:rFonts w:hint="eastAsia"/>
          <w:kern w:val="0"/>
        </w:rPr>
        <w:t>.4【标识要求】公共门厅应设置告示栏和通往楼梯、电梯的指示标识。候梯厅应设置楼层指示标识，入户门应设置门牌标识。</w:t>
      </w:r>
    </w:p>
    <w:p>
      <w:pPr>
        <w:rPr>
          <w:kern w:val="0"/>
        </w:rPr>
      </w:pPr>
    </w:p>
    <w:p>
      <w:pPr>
        <w:outlineLvl w:val="2"/>
        <w:rPr>
          <w:kern w:val="0"/>
        </w:rPr>
      </w:pPr>
      <w:r>
        <w:rPr>
          <w:rFonts w:hint="eastAsia"/>
          <w:kern w:val="0"/>
        </w:rPr>
        <w:t>6.</w:t>
      </w:r>
      <w:r>
        <w:rPr>
          <w:kern w:val="0"/>
        </w:rPr>
        <w:t>4</w:t>
      </w:r>
      <w:r>
        <w:rPr>
          <w:rFonts w:hint="eastAsia"/>
          <w:kern w:val="0"/>
        </w:rPr>
        <w:t>.5【电梯要求】安居房电梯配置标准不应低于1台/90户。电梯应在设有户门和公共走廊的每层设站。每居住单元至少应设置1部直达户门层的电梯能满足无障碍电梯和可容纳担架电梯要求。</w:t>
      </w:r>
    </w:p>
    <w:p>
      <w:pPr>
        <w:rPr>
          <w:kern w:val="0"/>
        </w:rPr>
      </w:pPr>
    </w:p>
    <w:p>
      <w:pPr>
        <w:jc w:val="center"/>
        <w:outlineLvl w:val="1"/>
        <w:rPr>
          <w:rFonts w:ascii="宋体" w:hAnsi="宋体" w:cs="宋体"/>
          <w:b/>
          <w:sz w:val="28"/>
          <w:szCs w:val="24"/>
        </w:rPr>
      </w:pPr>
      <w:bookmarkStart w:id="83" w:name="_Toc97306297"/>
      <w:r>
        <w:rPr>
          <w:rFonts w:ascii="宋体" w:hAnsi="宋体" w:cs="宋体"/>
          <w:b/>
          <w:sz w:val="28"/>
          <w:szCs w:val="24"/>
        </w:rPr>
        <w:t>6.</w:t>
      </w:r>
      <w:r>
        <w:rPr>
          <w:rFonts w:hint="eastAsia" w:ascii="宋体" w:hAnsi="宋体" w:cs="宋体"/>
          <w:b/>
          <w:sz w:val="28"/>
          <w:szCs w:val="24"/>
        </w:rPr>
        <w:t>5全龄友好</w:t>
      </w:r>
      <w:bookmarkEnd w:id="83"/>
    </w:p>
    <w:p>
      <w:pPr>
        <w:outlineLvl w:val="2"/>
      </w:pPr>
      <w:r>
        <w:rPr>
          <w:rFonts w:hint="eastAsia"/>
        </w:rPr>
        <w:t>6.5.1【适变性】安居房套型应具备空间灵活性与可变性，并应符合下列规定：</w:t>
      </w:r>
    </w:p>
    <w:p>
      <w:pPr>
        <w:ind w:firstLine="480" w:firstLineChars="200"/>
      </w:pPr>
      <w:r>
        <w:rPr>
          <w:rFonts w:hint="eastAsia"/>
        </w:rPr>
        <w:t>1宜采用大空间、轻质隔墙的方式进行空间划分，</w:t>
      </w:r>
      <w:r>
        <w:rPr>
          <w:rFonts w:hint="eastAsia"/>
          <w:kern w:val="0"/>
        </w:rPr>
        <w:t>并排卧室间隔墙不宜设为承重墙</w:t>
      </w:r>
      <w:r>
        <w:rPr>
          <w:rFonts w:hint="eastAsia"/>
        </w:rPr>
        <w:t>；</w:t>
      </w:r>
    </w:p>
    <w:p>
      <w:pPr>
        <w:ind w:firstLine="480" w:firstLineChars="200"/>
      </w:pPr>
      <w:r>
        <w:rPr>
          <w:rFonts w:hint="eastAsia"/>
        </w:rPr>
        <w:t>2管井集中布置且不应影响居室可变性。</w:t>
      </w:r>
    </w:p>
    <w:p>
      <w:pPr>
        <w:ind w:firstLine="480" w:firstLineChars="200"/>
      </w:pPr>
    </w:p>
    <w:p>
      <w:pPr>
        <w:outlineLvl w:val="2"/>
      </w:pPr>
      <w:r>
        <w:rPr>
          <w:rFonts w:hint="eastAsia"/>
        </w:rPr>
        <w:t>6.5.2【建筑及场地适老设计】建筑及场地设计应符合下列规定：</w:t>
      </w:r>
    </w:p>
    <w:p>
      <w:pPr>
        <w:ind w:firstLine="480" w:firstLineChars="200"/>
      </w:pPr>
      <w:r>
        <w:rPr>
          <w:rFonts w:hint="eastAsia"/>
        </w:rPr>
        <w:t>1应符合现行国家标准《无障碍设计规范》GB 50763和《建筑与市政工程无障碍通用规范》GB 55019的相关规定，并应形成连续的无障碍系统；</w:t>
      </w:r>
    </w:p>
    <w:p>
      <w:pPr>
        <w:ind w:firstLine="480" w:firstLineChars="200"/>
      </w:pPr>
      <w:r>
        <w:rPr>
          <w:rFonts w:hint="eastAsia"/>
        </w:rPr>
        <w:t>2建筑出入口、楼电梯、走道、公共卫生间、停车场等公共场所应设置系统的无障碍设施及标识；</w:t>
      </w:r>
    </w:p>
    <w:p>
      <w:pPr>
        <w:ind w:firstLine="480" w:firstLineChars="200"/>
      </w:pPr>
      <w:r>
        <w:rPr>
          <w:rFonts w:hint="eastAsia"/>
        </w:rPr>
        <w:t>3公共绿地的入口、道路及休息凉亭等设施的地面应平整、防滑；当地面有高差时，应设轮椅坡道和扶手。</w:t>
      </w:r>
    </w:p>
    <w:p/>
    <w:p>
      <w:pPr>
        <w:outlineLvl w:val="2"/>
      </w:pPr>
      <w:r>
        <w:rPr>
          <w:rFonts w:hint="eastAsia"/>
        </w:rPr>
        <w:t>6.5.3【通行】安居房应满足适老适幼的通行要求，并应符合下列规定：</w:t>
      </w:r>
    </w:p>
    <w:p>
      <w:pPr>
        <w:ind w:firstLine="480" w:firstLineChars="200"/>
      </w:pPr>
      <w:r>
        <w:rPr>
          <w:rFonts w:hint="eastAsia"/>
        </w:rPr>
        <w:t>1老幼活动区、大堂、公共卫生间、走道、楼梯等地面的防滑等级及防滑安全程度应符合表6.5.3-1和6.5.3-2的规定；</w:t>
      </w:r>
    </w:p>
    <w:p>
      <w:pPr>
        <w:jc w:val="center"/>
        <w:rPr>
          <w:rFonts w:ascii="Times New Roman" w:hAnsi="Times New Roman"/>
          <w:szCs w:val="24"/>
        </w:rPr>
      </w:pPr>
      <w:r>
        <w:rPr>
          <w:rFonts w:ascii="Times New Roman" w:hAnsi="Times New Roman"/>
          <w:szCs w:val="24"/>
        </w:rPr>
        <w:t>表6.5.3-1 室外及室内潮湿地面工程防滑性能要求</w:t>
      </w:r>
    </w:p>
    <w:tbl>
      <w:tblPr>
        <w:tblStyle w:val="19"/>
        <w:tblW w:w="0" w:type="auto"/>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12"/>
        <w:gridCol w:w="1275"/>
        <w:gridCol w:w="1560"/>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12" w:type="dxa"/>
          </w:tcPr>
          <w:p>
            <w:pPr>
              <w:jc w:val="center"/>
              <w:rPr>
                <w:rFonts w:ascii="Times New Roman" w:hAnsi="Times New Roman"/>
                <w:sz w:val="21"/>
              </w:rPr>
            </w:pPr>
            <w:r>
              <w:rPr>
                <w:rFonts w:ascii="Times New Roman" w:hAnsi="Times New Roman"/>
                <w:sz w:val="21"/>
              </w:rPr>
              <w:t>主要用途</w:t>
            </w:r>
          </w:p>
        </w:tc>
        <w:tc>
          <w:tcPr>
            <w:tcW w:w="1275" w:type="dxa"/>
          </w:tcPr>
          <w:p>
            <w:pPr>
              <w:jc w:val="center"/>
              <w:rPr>
                <w:rFonts w:ascii="Times New Roman" w:hAnsi="Times New Roman"/>
                <w:sz w:val="21"/>
              </w:rPr>
            </w:pPr>
            <w:r>
              <w:rPr>
                <w:rFonts w:ascii="Times New Roman" w:hAnsi="Times New Roman"/>
                <w:sz w:val="21"/>
              </w:rPr>
              <w:t>防滑等级</w:t>
            </w:r>
          </w:p>
        </w:tc>
        <w:tc>
          <w:tcPr>
            <w:tcW w:w="1560" w:type="dxa"/>
          </w:tcPr>
          <w:p>
            <w:pPr>
              <w:jc w:val="center"/>
              <w:rPr>
                <w:rFonts w:ascii="Times New Roman" w:hAnsi="Times New Roman"/>
                <w:sz w:val="21"/>
              </w:rPr>
            </w:pPr>
            <w:r>
              <w:rPr>
                <w:rFonts w:ascii="Times New Roman" w:hAnsi="Times New Roman"/>
                <w:sz w:val="21"/>
              </w:rPr>
              <w:t>防滑安全程度</w:t>
            </w:r>
          </w:p>
        </w:tc>
        <w:tc>
          <w:tcPr>
            <w:tcW w:w="1638" w:type="dxa"/>
          </w:tcPr>
          <w:p>
            <w:pPr>
              <w:jc w:val="center"/>
              <w:rPr>
                <w:rFonts w:ascii="Times New Roman" w:hAnsi="Times New Roman"/>
                <w:sz w:val="21"/>
              </w:rPr>
            </w:pPr>
            <w:r>
              <w:rPr>
                <w:rFonts w:ascii="Times New Roman" w:hAnsi="Times New Roman"/>
                <w:sz w:val="21"/>
              </w:rPr>
              <w:t>防滑值BPN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2" w:type="dxa"/>
          </w:tcPr>
          <w:p>
            <w:pPr>
              <w:jc w:val="center"/>
              <w:rPr>
                <w:rFonts w:ascii="Times New Roman" w:hAnsi="Times New Roman"/>
                <w:sz w:val="21"/>
              </w:rPr>
            </w:pPr>
            <w:r>
              <w:rPr>
                <w:rFonts w:ascii="Times New Roman" w:hAnsi="Times New Roman"/>
                <w:sz w:val="21"/>
              </w:rPr>
              <w:t>无障碍通行设施的地面</w:t>
            </w:r>
          </w:p>
        </w:tc>
        <w:tc>
          <w:tcPr>
            <w:tcW w:w="1275" w:type="dxa"/>
          </w:tcPr>
          <w:p>
            <w:pPr>
              <w:jc w:val="center"/>
              <w:rPr>
                <w:rFonts w:ascii="Times New Roman" w:hAnsi="Times New Roman"/>
                <w:sz w:val="21"/>
              </w:rPr>
            </w:pPr>
            <w:r>
              <w:rPr>
                <w:rFonts w:ascii="Times New Roman" w:hAnsi="Times New Roman"/>
                <w:sz w:val="21"/>
              </w:rPr>
              <w:t>A</w:t>
            </w:r>
            <w:r>
              <w:rPr>
                <w:rFonts w:ascii="Times New Roman" w:hAnsi="Times New Roman"/>
                <w:sz w:val="21"/>
                <w:vertAlign w:val="subscript"/>
              </w:rPr>
              <w:t>w</w:t>
            </w:r>
          </w:p>
        </w:tc>
        <w:tc>
          <w:tcPr>
            <w:tcW w:w="1560" w:type="dxa"/>
          </w:tcPr>
          <w:p>
            <w:pPr>
              <w:jc w:val="center"/>
              <w:rPr>
                <w:rFonts w:ascii="Times New Roman" w:hAnsi="Times New Roman"/>
                <w:sz w:val="21"/>
              </w:rPr>
            </w:pPr>
            <w:r>
              <w:rPr>
                <w:rFonts w:ascii="Times New Roman" w:hAnsi="Times New Roman"/>
                <w:sz w:val="21"/>
              </w:rPr>
              <w:t>高</w:t>
            </w:r>
          </w:p>
        </w:tc>
        <w:tc>
          <w:tcPr>
            <w:tcW w:w="1638" w:type="dxa"/>
          </w:tcPr>
          <w:p>
            <w:pPr>
              <w:jc w:val="center"/>
              <w:rPr>
                <w:rFonts w:ascii="Times New Roman" w:hAnsi="Times New Roman"/>
                <w:sz w:val="21"/>
              </w:rPr>
            </w:pPr>
            <w:r>
              <w:rPr>
                <w:rFonts w:ascii="Times New Roman" w:hAnsi="Times New Roman"/>
                <w:sz w:val="21"/>
              </w:rPr>
              <w:t>BPN≥80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2" w:type="dxa"/>
          </w:tcPr>
          <w:p>
            <w:pPr>
              <w:jc w:val="center"/>
              <w:rPr>
                <w:rFonts w:ascii="Times New Roman" w:hAnsi="Times New Roman"/>
                <w:sz w:val="21"/>
              </w:rPr>
            </w:pPr>
            <w:r>
              <w:rPr>
                <w:rFonts w:ascii="Times New Roman" w:hAnsi="Times New Roman"/>
                <w:sz w:val="21"/>
              </w:rPr>
              <w:t>无障碍便利设施及无障碍通用场所的地面</w:t>
            </w:r>
          </w:p>
        </w:tc>
        <w:tc>
          <w:tcPr>
            <w:tcW w:w="1275" w:type="dxa"/>
          </w:tcPr>
          <w:p>
            <w:pPr>
              <w:jc w:val="center"/>
              <w:rPr>
                <w:rFonts w:ascii="Times New Roman" w:hAnsi="Times New Roman"/>
                <w:sz w:val="21"/>
              </w:rPr>
            </w:pPr>
            <w:r>
              <w:rPr>
                <w:rFonts w:ascii="Times New Roman" w:hAnsi="Times New Roman"/>
                <w:sz w:val="21"/>
              </w:rPr>
              <w:t>B</w:t>
            </w:r>
            <w:r>
              <w:rPr>
                <w:rFonts w:ascii="Times New Roman" w:hAnsi="Times New Roman"/>
                <w:sz w:val="21"/>
                <w:vertAlign w:val="subscript"/>
              </w:rPr>
              <w:t>w</w:t>
            </w:r>
          </w:p>
        </w:tc>
        <w:tc>
          <w:tcPr>
            <w:tcW w:w="1560" w:type="dxa"/>
          </w:tcPr>
          <w:p>
            <w:pPr>
              <w:jc w:val="center"/>
              <w:rPr>
                <w:rFonts w:ascii="Times New Roman" w:hAnsi="Times New Roman"/>
                <w:sz w:val="21"/>
              </w:rPr>
            </w:pPr>
            <w:r>
              <w:rPr>
                <w:rFonts w:ascii="Times New Roman" w:hAnsi="Times New Roman"/>
                <w:sz w:val="21"/>
              </w:rPr>
              <w:t>中高</w:t>
            </w:r>
          </w:p>
        </w:tc>
        <w:tc>
          <w:tcPr>
            <w:tcW w:w="1638" w:type="dxa"/>
          </w:tcPr>
          <w:p>
            <w:pPr>
              <w:jc w:val="center"/>
              <w:rPr>
                <w:rFonts w:ascii="Times New Roman" w:hAnsi="Times New Roman"/>
                <w:sz w:val="21"/>
              </w:rPr>
            </w:pPr>
            <w:r>
              <w:rPr>
                <w:rFonts w:ascii="Times New Roman" w:hAnsi="Times New Roman"/>
                <w:sz w:val="21"/>
              </w:rPr>
              <w:t>80＞BPN≥60</w:t>
            </w:r>
          </w:p>
        </w:tc>
      </w:tr>
    </w:tbl>
    <w:p>
      <w:pPr>
        <w:jc w:val="center"/>
        <w:rPr>
          <w:rFonts w:ascii="Times New Roman" w:hAnsi="Times New Roman"/>
          <w:szCs w:val="24"/>
        </w:rPr>
      </w:pPr>
      <w:r>
        <w:rPr>
          <w:rFonts w:ascii="Times New Roman" w:hAnsi="Times New Roman"/>
          <w:szCs w:val="24"/>
        </w:rPr>
        <w:t>表6.5.3-2 室内干态地面工程防滑性能要求</w:t>
      </w:r>
    </w:p>
    <w:tbl>
      <w:tblPr>
        <w:tblStyle w:val="19"/>
        <w:tblW w:w="8648"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12"/>
        <w:gridCol w:w="1134"/>
        <w:gridCol w:w="1559"/>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12" w:type="dxa"/>
          </w:tcPr>
          <w:p>
            <w:pPr>
              <w:jc w:val="center"/>
              <w:rPr>
                <w:rFonts w:ascii="Times New Roman" w:hAnsi="Times New Roman"/>
                <w:sz w:val="21"/>
              </w:rPr>
            </w:pPr>
            <w:r>
              <w:rPr>
                <w:rFonts w:ascii="Times New Roman" w:hAnsi="Times New Roman"/>
                <w:sz w:val="21"/>
              </w:rPr>
              <w:t>主要用途</w:t>
            </w:r>
          </w:p>
        </w:tc>
        <w:tc>
          <w:tcPr>
            <w:tcW w:w="1134" w:type="dxa"/>
          </w:tcPr>
          <w:p>
            <w:pPr>
              <w:jc w:val="center"/>
              <w:rPr>
                <w:rFonts w:ascii="Times New Roman" w:hAnsi="Times New Roman"/>
                <w:sz w:val="21"/>
              </w:rPr>
            </w:pPr>
            <w:r>
              <w:rPr>
                <w:rFonts w:ascii="Times New Roman" w:hAnsi="Times New Roman"/>
                <w:sz w:val="21"/>
              </w:rPr>
              <w:t>防滑等级</w:t>
            </w:r>
          </w:p>
        </w:tc>
        <w:tc>
          <w:tcPr>
            <w:tcW w:w="1559" w:type="dxa"/>
          </w:tcPr>
          <w:p>
            <w:pPr>
              <w:jc w:val="center"/>
              <w:rPr>
                <w:rFonts w:ascii="Times New Roman" w:hAnsi="Times New Roman"/>
                <w:sz w:val="21"/>
              </w:rPr>
            </w:pPr>
            <w:r>
              <w:rPr>
                <w:rFonts w:ascii="Times New Roman" w:hAnsi="Times New Roman"/>
                <w:sz w:val="21"/>
              </w:rPr>
              <w:t>防滑安全程度</w:t>
            </w:r>
          </w:p>
        </w:tc>
        <w:tc>
          <w:tcPr>
            <w:tcW w:w="1843" w:type="dxa"/>
          </w:tcPr>
          <w:p>
            <w:pPr>
              <w:jc w:val="center"/>
              <w:rPr>
                <w:rFonts w:ascii="Times New Roman" w:hAnsi="Times New Roman"/>
                <w:sz w:val="21"/>
              </w:rPr>
            </w:pPr>
            <w:r>
              <w:rPr>
                <w:rFonts w:ascii="Times New Roman" w:hAnsi="Times New Roman"/>
                <w:sz w:val="21"/>
              </w:rPr>
              <w:t>防滑值COF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2" w:type="dxa"/>
          </w:tcPr>
          <w:p>
            <w:pPr>
              <w:jc w:val="center"/>
              <w:rPr>
                <w:rFonts w:ascii="Times New Roman" w:hAnsi="Times New Roman"/>
                <w:sz w:val="21"/>
              </w:rPr>
            </w:pPr>
            <w:r>
              <w:rPr>
                <w:rFonts w:ascii="Times New Roman" w:hAnsi="Times New Roman"/>
                <w:sz w:val="21"/>
              </w:rPr>
              <w:t>无障碍通行设施的地面</w:t>
            </w:r>
          </w:p>
        </w:tc>
        <w:tc>
          <w:tcPr>
            <w:tcW w:w="1134" w:type="dxa"/>
          </w:tcPr>
          <w:p>
            <w:pPr>
              <w:jc w:val="center"/>
              <w:rPr>
                <w:rFonts w:ascii="Times New Roman" w:hAnsi="Times New Roman"/>
                <w:sz w:val="21"/>
              </w:rPr>
            </w:pPr>
            <w:r>
              <w:rPr>
                <w:rFonts w:ascii="Times New Roman" w:hAnsi="Times New Roman"/>
                <w:sz w:val="21"/>
              </w:rPr>
              <w:t>A</w:t>
            </w:r>
            <w:r>
              <w:rPr>
                <w:rFonts w:ascii="Times New Roman" w:hAnsi="Times New Roman"/>
                <w:sz w:val="21"/>
                <w:vertAlign w:val="subscript"/>
              </w:rPr>
              <w:t>d</w:t>
            </w:r>
          </w:p>
        </w:tc>
        <w:tc>
          <w:tcPr>
            <w:tcW w:w="1559" w:type="dxa"/>
          </w:tcPr>
          <w:p>
            <w:pPr>
              <w:jc w:val="center"/>
              <w:rPr>
                <w:rFonts w:ascii="Times New Roman" w:hAnsi="Times New Roman"/>
                <w:sz w:val="21"/>
              </w:rPr>
            </w:pPr>
            <w:r>
              <w:rPr>
                <w:rFonts w:ascii="Times New Roman" w:hAnsi="Times New Roman"/>
                <w:sz w:val="21"/>
              </w:rPr>
              <w:t>高</w:t>
            </w:r>
          </w:p>
        </w:tc>
        <w:tc>
          <w:tcPr>
            <w:tcW w:w="1843" w:type="dxa"/>
          </w:tcPr>
          <w:p>
            <w:pPr>
              <w:jc w:val="center"/>
              <w:rPr>
                <w:rFonts w:ascii="Times New Roman" w:hAnsi="Times New Roman"/>
                <w:sz w:val="21"/>
              </w:rPr>
            </w:pPr>
            <w:r>
              <w:rPr>
                <w:rFonts w:ascii="Times New Roman" w:hAnsi="Times New Roman"/>
                <w:sz w:val="21"/>
              </w:rPr>
              <w:t>COF≥0.70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2" w:type="dxa"/>
          </w:tcPr>
          <w:p>
            <w:pPr>
              <w:jc w:val="center"/>
              <w:rPr>
                <w:rFonts w:ascii="Times New Roman" w:hAnsi="Times New Roman"/>
                <w:sz w:val="21"/>
              </w:rPr>
            </w:pPr>
            <w:r>
              <w:rPr>
                <w:rFonts w:ascii="Times New Roman" w:hAnsi="Times New Roman"/>
                <w:sz w:val="21"/>
              </w:rPr>
              <w:t>无障碍便利设施及无障碍通用场所的地面</w:t>
            </w:r>
          </w:p>
        </w:tc>
        <w:tc>
          <w:tcPr>
            <w:tcW w:w="1134" w:type="dxa"/>
          </w:tcPr>
          <w:p>
            <w:pPr>
              <w:jc w:val="center"/>
              <w:rPr>
                <w:rFonts w:ascii="Times New Roman" w:hAnsi="Times New Roman"/>
                <w:sz w:val="21"/>
              </w:rPr>
            </w:pPr>
            <w:r>
              <w:rPr>
                <w:rFonts w:ascii="Times New Roman" w:hAnsi="Times New Roman"/>
                <w:sz w:val="21"/>
              </w:rPr>
              <w:t>B</w:t>
            </w:r>
            <w:r>
              <w:rPr>
                <w:rFonts w:ascii="Times New Roman" w:hAnsi="Times New Roman"/>
                <w:sz w:val="21"/>
                <w:vertAlign w:val="subscript"/>
              </w:rPr>
              <w:t>d</w:t>
            </w:r>
          </w:p>
        </w:tc>
        <w:tc>
          <w:tcPr>
            <w:tcW w:w="1559" w:type="dxa"/>
          </w:tcPr>
          <w:p>
            <w:pPr>
              <w:jc w:val="center"/>
              <w:rPr>
                <w:rFonts w:ascii="Times New Roman" w:hAnsi="Times New Roman"/>
                <w:sz w:val="21"/>
              </w:rPr>
            </w:pPr>
            <w:r>
              <w:rPr>
                <w:rFonts w:ascii="Times New Roman" w:hAnsi="Times New Roman"/>
                <w:sz w:val="21"/>
              </w:rPr>
              <w:t>中高</w:t>
            </w:r>
          </w:p>
        </w:tc>
        <w:tc>
          <w:tcPr>
            <w:tcW w:w="1843" w:type="dxa"/>
          </w:tcPr>
          <w:p>
            <w:pPr>
              <w:jc w:val="center"/>
              <w:rPr>
                <w:rFonts w:ascii="Times New Roman" w:hAnsi="Times New Roman"/>
                <w:sz w:val="21"/>
              </w:rPr>
            </w:pPr>
            <w:r>
              <w:rPr>
                <w:rFonts w:ascii="Times New Roman" w:hAnsi="Times New Roman"/>
                <w:sz w:val="21"/>
              </w:rPr>
              <w:t>0.70＞</w:t>
            </w:r>
            <w:r>
              <w:rPr>
                <w:rFonts w:hint="eastAsia" w:ascii="Times New Roman" w:hAnsi="Times New Roman"/>
                <w:sz w:val="21"/>
              </w:rPr>
              <w:t>COF</w:t>
            </w:r>
            <w:r>
              <w:rPr>
                <w:rFonts w:ascii="Times New Roman" w:hAnsi="Times New Roman"/>
                <w:sz w:val="21"/>
              </w:rPr>
              <w:t>≥0.60</w:t>
            </w:r>
          </w:p>
        </w:tc>
      </w:tr>
    </w:tbl>
    <w:p>
      <w:pPr>
        <w:ind w:firstLine="480" w:firstLineChars="200"/>
      </w:pPr>
      <w:r>
        <w:rPr>
          <w:rFonts w:hint="eastAsia"/>
        </w:rPr>
        <w:t>2建筑公共区、供老年人和儿童使用的用房和设施不应有尖锐突出物，墙、柱等阳角处宜有避免磕碰的保护措施，并合理设置扶手；</w:t>
      </w:r>
    </w:p>
    <w:p>
      <w:pPr>
        <w:ind w:firstLine="480" w:firstLineChars="200"/>
      </w:pPr>
      <w:r>
        <w:rPr>
          <w:rFonts w:hint="eastAsia"/>
        </w:rPr>
        <w:t>3厨房、卫生间、封闭阳台与相邻空间地面的高差不应大于0.015m，并应以斜坡过渡；户门的门槛高度和户门内外高差不应大于0.015m，户内楼地面宜无高差。</w:t>
      </w:r>
    </w:p>
    <w:p/>
    <w:p>
      <w:pPr>
        <w:outlineLvl w:val="2"/>
      </w:pPr>
      <w:r>
        <w:rPr>
          <w:rFonts w:hint="eastAsia"/>
        </w:rPr>
        <w:t>6.5.4【无障碍住房】安居房应设置方便残疾人、老年人使用的无障碍住房套型，无障碍住房比例不应少于2%。</w:t>
      </w:r>
    </w:p>
    <w:p/>
    <w:p>
      <w:pPr>
        <w:outlineLvl w:val="2"/>
      </w:pPr>
      <w:r>
        <w:rPr>
          <w:rFonts w:hint="eastAsia"/>
        </w:rPr>
        <w:t>6.5.5【无障碍出入口】安居房应结合主出入口设置无障碍出入口，并可通过无障碍通道直达电梯厅。</w:t>
      </w:r>
    </w:p>
    <w:p/>
    <w:p>
      <w:r>
        <w:rPr>
          <w:rFonts w:hint="eastAsia"/>
        </w:rPr>
        <w:t>6.5.6【无障碍电梯】无障碍电梯候梯厅及轿厢内应配备低位按钮，无障碍电梯的候梯厅及轿厢内部设施应满足现行国家标准《无障碍设计规范》GB 50763中的相关要求</w:t>
      </w:r>
      <w:r>
        <w:t>。</w:t>
      </w:r>
    </w:p>
    <w:p/>
    <w:p>
      <w:pPr>
        <w:outlineLvl w:val="2"/>
      </w:pPr>
      <w:r>
        <w:rPr>
          <w:rFonts w:hint="eastAsia"/>
        </w:rPr>
        <w:t>6.5.7【担架电梯】担架电梯的轿厢最小尺寸，如采用宽轿厢，深度不应小于1.5m，宽度不应小于1.6m；如采用深轿厢，深度不应小于2.1m，宽度不应小于1.10m。</w:t>
      </w:r>
    </w:p>
    <w:p/>
    <w:p>
      <w:pPr>
        <w:outlineLvl w:val="2"/>
      </w:pPr>
      <w:r>
        <w:rPr>
          <w:rFonts w:hint="eastAsia"/>
        </w:rPr>
        <w:t>6</w:t>
      </w:r>
      <w:r>
        <w:t>.5.8</w:t>
      </w:r>
      <w:r>
        <w:rPr>
          <w:rFonts w:hint="eastAsia"/>
        </w:rPr>
        <w:t>【儿童托管】安居房居住街坊内宜设置儿童临时托管场所，并制定安全运行管理制度。</w:t>
      </w:r>
    </w:p>
    <w:p/>
    <w:p>
      <w:pPr>
        <w:outlineLvl w:val="2"/>
      </w:pPr>
      <w:r>
        <w:rPr>
          <w:rFonts w:hint="eastAsia"/>
        </w:rPr>
        <w:t>6</w:t>
      </w:r>
      <w:r>
        <w:t>.5.9【紧急呼救按钮】</w:t>
      </w:r>
      <w:r>
        <w:rPr>
          <w:rFonts w:hint="eastAsia"/>
        </w:rPr>
        <w:t>每个套型应至少在一个卫生间和一个卧室设置紧急求助呼救按钮，呼救按钮宜设置在卧室床头、卫生间厕位旁或洗浴位旁。</w:t>
      </w:r>
    </w:p>
    <w:p>
      <w:pPr>
        <w:rPr>
          <w:rFonts w:ascii="宋体" w:hAnsi="宋体" w:cs="宋体"/>
          <w:sz w:val="28"/>
          <w:szCs w:val="28"/>
        </w:rPr>
      </w:pPr>
    </w:p>
    <w:p>
      <w:pPr>
        <w:jc w:val="center"/>
        <w:outlineLvl w:val="1"/>
        <w:rPr>
          <w:rFonts w:ascii="宋体" w:hAnsi="宋体" w:cs="宋体"/>
          <w:b/>
          <w:sz w:val="28"/>
          <w:szCs w:val="24"/>
        </w:rPr>
      </w:pPr>
      <w:bookmarkStart w:id="84" w:name="_Toc97306298"/>
      <w:r>
        <w:rPr>
          <w:rFonts w:ascii="宋体" w:hAnsi="宋体" w:cs="宋体"/>
          <w:b/>
          <w:sz w:val="28"/>
          <w:szCs w:val="24"/>
        </w:rPr>
        <w:t>6.</w:t>
      </w:r>
      <w:r>
        <w:rPr>
          <w:rFonts w:hint="eastAsia" w:ascii="宋体" w:hAnsi="宋体" w:cs="宋体"/>
          <w:b/>
          <w:sz w:val="28"/>
          <w:szCs w:val="24"/>
        </w:rPr>
        <w:t>6防疫设计</w:t>
      </w:r>
      <w:bookmarkEnd w:id="84"/>
    </w:p>
    <w:p>
      <w:pPr>
        <w:outlineLvl w:val="2"/>
        <w:rPr>
          <w:kern w:val="0"/>
        </w:rPr>
      </w:pPr>
      <w:r>
        <w:rPr>
          <w:rFonts w:hint="eastAsia"/>
          <w:kern w:val="0"/>
        </w:rPr>
        <w:t>6.6.1【无接触快递存取】安居房住区出入口附近应设置无接触配送快递存取柜放置场地，并应符合下列规定：</w:t>
      </w:r>
    </w:p>
    <w:p>
      <w:pPr>
        <w:ind w:firstLine="480" w:firstLineChars="200"/>
        <w:rPr>
          <w:kern w:val="0"/>
        </w:rPr>
      </w:pPr>
      <w:r>
        <w:rPr>
          <w:rFonts w:hint="eastAsia"/>
          <w:kern w:val="0"/>
        </w:rPr>
        <w:t>1不应占用地面机动车及非机动车停放场地；</w:t>
      </w:r>
    </w:p>
    <w:p>
      <w:pPr>
        <w:ind w:firstLine="480" w:firstLineChars="200"/>
        <w:rPr>
          <w:kern w:val="0"/>
        </w:rPr>
      </w:pPr>
      <w:r>
        <w:rPr>
          <w:rFonts w:hint="eastAsia"/>
          <w:kern w:val="0"/>
        </w:rPr>
        <w:t>2不应影响小区干道车辆及行人通行；</w:t>
      </w:r>
    </w:p>
    <w:p>
      <w:pPr>
        <w:ind w:firstLine="480" w:firstLineChars="200"/>
        <w:rPr>
          <w:kern w:val="0"/>
        </w:rPr>
      </w:pPr>
      <w:r>
        <w:rPr>
          <w:rFonts w:hint="eastAsia"/>
          <w:kern w:val="0"/>
        </w:rPr>
        <w:t>3放置位置应满足疫情时期居民及快递人员的分流需求，结合主次出入口设置；</w:t>
      </w:r>
    </w:p>
    <w:p>
      <w:pPr>
        <w:ind w:firstLine="480" w:firstLineChars="200"/>
        <w:rPr>
          <w:kern w:val="0"/>
        </w:rPr>
      </w:pPr>
      <w:r>
        <w:rPr>
          <w:rFonts w:hint="eastAsia"/>
          <w:kern w:val="0"/>
        </w:rPr>
        <w:t>4宜采用港湾式设计。</w:t>
      </w:r>
    </w:p>
    <w:p>
      <w:pPr>
        <w:ind w:firstLine="480" w:firstLineChars="200"/>
        <w:rPr>
          <w:kern w:val="0"/>
        </w:rPr>
      </w:pPr>
    </w:p>
    <w:p>
      <w:pPr>
        <w:outlineLvl w:val="2"/>
        <w:rPr>
          <w:kern w:val="0"/>
        </w:rPr>
      </w:pPr>
      <w:r>
        <w:rPr>
          <w:rFonts w:hint="eastAsia"/>
          <w:kern w:val="0"/>
        </w:rPr>
        <w:t>6.6.2【废弃物收集】安居房小区内应合理布置废弃物分类收集场地，并应符合下列规定：</w:t>
      </w:r>
    </w:p>
    <w:p>
      <w:pPr>
        <w:ind w:firstLine="480" w:firstLineChars="200"/>
        <w:rPr>
          <w:kern w:val="0"/>
        </w:rPr>
      </w:pPr>
      <w:r>
        <w:rPr>
          <w:rFonts w:hint="eastAsia"/>
          <w:kern w:val="0"/>
        </w:rPr>
        <w:t>1垃圾收集站、点应进行垃圾物流规划，合理设计垃圾清运路线，避开场地主要出入口、通道及主要人流，并与周围景观协调；</w:t>
      </w:r>
    </w:p>
    <w:p>
      <w:pPr>
        <w:ind w:firstLine="480" w:firstLineChars="200"/>
        <w:rPr>
          <w:kern w:val="0"/>
        </w:rPr>
      </w:pPr>
      <w:r>
        <w:rPr>
          <w:rFonts w:hint="eastAsia"/>
          <w:kern w:val="0"/>
        </w:rPr>
        <w:t>2室外垃圾收集点应配备冲洗设施；</w:t>
      </w:r>
    </w:p>
    <w:p>
      <w:pPr>
        <w:ind w:firstLine="480" w:firstLineChars="200"/>
        <w:rPr>
          <w:kern w:val="0"/>
        </w:rPr>
      </w:pPr>
      <w:r>
        <w:rPr>
          <w:rFonts w:hint="eastAsia"/>
          <w:kern w:val="0"/>
        </w:rPr>
        <w:t>3应按照当地垃圾分类标准选取垃圾容器；</w:t>
      </w:r>
    </w:p>
    <w:p>
      <w:pPr>
        <w:ind w:firstLine="480" w:firstLineChars="200"/>
        <w:rPr>
          <w:kern w:val="0"/>
        </w:rPr>
      </w:pPr>
      <w:r>
        <w:rPr>
          <w:rFonts w:hint="eastAsia"/>
          <w:kern w:val="0"/>
        </w:rPr>
        <w:t>4应采用密闭垃圾容器，宜采用无接触垃圾容器。</w:t>
      </w:r>
    </w:p>
    <w:p>
      <w:pPr>
        <w:rPr>
          <w:kern w:val="0"/>
        </w:rPr>
      </w:pPr>
    </w:p>
    <w:p>
      <w:pPr>
        <w:outlineLvl w:val="2"/>
        <w:rPr>
          <w:kern w:val="0"/>
        </w:rPr>
      </w:pPr>
      <w:r>
        <w:rPr>
          <w:rFonts w:hint="eastAsia"/>
          <w:kern w:val="0"/>
        </w:rPr>
        <w:t>6.6.3【无接触门禁】安居房单元入口处宜采用无接触门禁系统。</w:t>
      </w:r>
    </w:p>
    <w:p>
      <w:pPr>
        <w:rPr>
          <w:kern w:val="0"/>
        </w:rPr>
      </w:pPr>
    </w:p>
    <w:p>
      <w:pPr>
        <w:outlineLvl w:val="2"/>
        <w:rPr>
          <w:kern w:val="0"/>
        </w:rPr>
      </w:pPr>
      <w:r>
        <w:rPr>
          <w:rFonts w:hint="eastAsia"/>
          <w:kern w:val="0"/>
        </w:rPr>
        <w:t>6.6.4【临时隔离间】当安居房套型内设有两个及以上卧室时，宜设置带有卫生间的套房，疫情时用作临时隔离间，临时隔离间应能自然通风。</w:t>
      </w:r>
    </w:p>
    <w:p>
      <w:pPr>
        <w:rPr>
          <w:kern w:val="0"/>
        </w:rPr>
      </w:pPr>
    </w:p>
    <w:p>
      <w:pPr>
        <w:outlineLvl w:val="2"/>
        <w:rPr>
          <w:kern w:val="0"/>
        </w:rPr>
      </w:pPr>
      <w:r>
        <w:rPr>
          <w:rFonts w:hint="eastAsia"/>
          <w:kern w:val="0"/>
        </w:rPr>
        <w:t>6.6.5【门窗】安居房的外门窗应能防鼠、防蚊虫，公区外窗可开启扇应设置纱窗；套内可开启外窗或直接开向开敞外廊的户门宜设置纱窗或纱门。</w:t>
      </w:r>
    </w:p>
    <w:p>
      <w:pPr>
        <w:rPr>
          <w:kern w:val="0"/>
        </w:rPr>
      </w:pPr>
    </w:p>
    <w:p>
      <w:pPr>
        <w:outlineLvl w:val="2"/>
        <w:rPr>
          <w:rFonts w:hint="eastAsia" w:eastAsia="宋体"/>
          <w:kern w:val="0"/>
          <w:lang w:eastAsia="zh-CN"/>
        </w:rPr>
      </w:pPr>
      <w:r>
        <w:rPr>
          <w:rFonts w:hint="eastAsia"/>
          <w:kern w:val="0"/>
        </w:rPr>
        <w:t>6.6.6【清洁间】安居房公共区应合理设置清洁间，并配备给排水条件</w:t>
      </w:r>
      <w:r>
        <w:rPr>
          <w:rFonts w:hint="eastAsia"/>
          <w:kern w:val="0"/>
          <w:lang w:eastAsia="zh-CN"/>
        </w:rPr>
        <w:t>。</w:t>
      </w:r>
    </w:p>
    <w:p>
      <w:pPr>
        <w:rPr>
          <w:kern w:val="0"/>
        </w:rPr>
      </w:pPr>
    </w:p>
    <w:p>
      <w:pPr>
        <w:rPr>
          <w:kern w:val="0"/>
        </w:rPr>
      </w:pPr>
    </w:p>
    <w:p>
      <w:pPr>
        <w:jc w:val="center"/>
        <w:outlineLvl w:val="1"/>
        <w:rPr>
          <w:rFonts w:ascii="宋体" w:hAnsi="宋体" w:cs="宋体"/>
          <w:b/>
          <w:sz w:val="28"/>
          <w:szCs w:val="24"/>
        </w:rPr>
      </w:pPr>
      <w:bookmarkStart w:id="85" w:name="_Toc97306299"/>
      <w:r>
        <w:rPr>
          <w:rFonts w:ascii="宋体" w:hAnsi="宋体" w:cs="宋体"/>
          <w:b/>
          <w:sz w:val="28"/>
          <w:szCs w:val="24"/>
        </w:rPr>
        <w:t>6.</w:t>
      </w:r>
      <w:r>
        <w:rPr>
          <w:rFonts w:hint="eastAsia" w:ascii="宋体" w:hAnsi="宋体" w:cs="宋体"/>
          <w:b/>
          <w:sz w:val="28"/>
          <w:szCs w:val="24"/>
        </w:rPr>
        <w:t>7安全耐久</w:t>
      </w:r>
      <w:bookmarkEnd w:id="85"/>
    </w:p>
    <w:p>
      <w:pPr>
        <w:outlineLvl w:val="2"/>
        <w:rPr>
          <w:kern w:val="0"/>
          <w:szCs w:val="24"/>
        </w:rPr>
      </w:pPr>
      <w:r>
        <w:rPr>
          <w:rFonts w:hint="eastAsia"/>
          <w:kern w:val="0"/>
          <w:szCs w:val="24"/>
        </w:rPr>
        <w:t>6.7.1【安全要求】安居房应考虑日常安全防护、防坠落等措施，并应符合下列规定：</w:t>
      </w:r>
    </w:p>
    <w:p>
      <w:pPr>
        <w:ind w:firstLine="480" w:firstLineChars="200"/>
        <w:rPr>
          <w:kern w:val="0"/>
        </w:rPr>
      </w:pPr>
      <w:r>
        <w:rPr>
          <w:rFonts w:hint="eastAsia"/>
          <w:kern w:val="0"/>
        </w:rPr>
        <w:t>1平面布局宜避免双面临空长外廊；当采用双面临空外廊时，外廊防护栏杆宜采用不通透的实体栏板或半实体栏板，自可踏面起算高度不应低于1.3m；</w:t>
      </w:r>
    </w:p>
    <w:p>
      <w:pPr>
        <w:ind w:firstLine="480" w:firstLineChars="200"/>
        <w:rPr>
          <w:kern w:val="0"/>
        </w:rPr>
      </w:pPr>
      <w:r>
        <w:rPr>
          <w:rFonts w:hint="eastAsia"/>
          <w:kern w:val="0"/>
        </w:rPr>
        <w:t>2高层安居房建筑的屋面女儿墙、阳台、外廊防护栏杆宜使用实体栏板，栏杆可踏面以上高度不应低于1.2米；</w:t>
      </w:r>
    </w:p>
    <w:p>
      <w:pPr>
        <w:ind w:firstLine="480" w:firstLineChars="200"/>
        <w:rPr>
          <w:kern w:val="0"/>
        </w:rPr>
      </w:pPr>
      <w:r>
        <w:rPr>
          <w:rFonts w:hint="eastAsia"/>
          <w:kern w:val="0"/>
        </w:rPr>
        <w:t>3楼梯井净宽大于0.11m时，必须采取防止儿童攀滑的措施；</w:t>
      </w:r>
    </w:p>
    <w:p>
      <w:pPr>
        <w:ind w:firstLine="480" w:firstLineChars="200"/>
        <w:rPr>
          <w:kern w:val="0"/>
        </w:rPr>
      </w:pPr>
      <w:r>
        <w:rPr>
          <w:rFonts w:hint="eastAsia"/>
          <w:kern w:val="0"/>
        </w:rPr>
        <w:t>4建筑四周宜设置不少于3m宽的防坠落绿化隔离带；出入口上方应设置凸出外墙或阳台不小于1米的雨棚或凹廊；</w:t>
      </w:r>
    </w:p>
    <w:p>
      <w:pPr>
        <w:ind w:firstLine="480" w:firstLineChars="200"/>
        <w:rPr>
          <w:kern w:val="0"/>
        </w:rPr>
      </w:pPr>
      <w:r>
        <w:rPr>
          <w:rFonts w:hint="eastAsia"/>
          <w:kern w:val="0"/>
        </w:rPr>
        <w:t>5安居房建筑不应设置玻璃幕墙；</w:t>
      </w:r>
    </w:p>
    <w:p>
      <w:pPr>
        <w:ind w:firstLine="480" w:firstLineChars="200"/>
        <w:rPr>
          <w:kern w:val="0"/>
        </w:rPr>
      </w:pPr>
      <w:r>
        <w:rPr>
          <w:rFonts w:hint="eastAsia"/>
          <w:kern w:val="0"/>
        </w:rPr>
        <w:t>6地下室出入口宜设于较高地坪处，出入口防水反坡高度应适当提高；</w:t>
      </w:r>
    </w:p>
    <w:p>
      <w:pPr>
        <w:ind w:firstLine="480" w:firstLineChars="200"/>
        <w:rPr>
          <w:kern w:val="0"/>
        </w:rPr>
      </w:pPr>
      <w:r>
        <w:rPr>
          <w:rFonts w:hint="eastAsia"/>
          <w:kern w:val="0"/>
        </w:rPr>
        <w:t>7安居房的白蚁预防应符合现行《房屋白蚁预防技术规程》JGJ/T 245的相关规定。</w:t>
      </w:r>
    </w:p>
    <w:p>
      <w:pPr>
        <w:rPr>
          <w:kern w:val="0"/>
          <w:szCs w:val="24"/>
        </w:rPr>
      </w:pPr>
    </w:p>
    <w:p>
      <w:pPr>
        <w:outlineLvl w:val="2"/>
        <w:rPr>
          <w:kern w:val="0"/>
          <w:szCs w:val="24"/>
        </w:rPr>
      </w:pPr>
      <w:r>
        <w:rPr>
          <w:rFonts w:hint="eastAsia"/>
          <w:kern w:val="0"/>
          <w:szCs w:val="24"/>
        </w:rPr>
        <w:t>6.7.2【耐久要求】安居房的建筑内外装饰工程应选择防腐防锈性能好、耐久性好的建筑材料和建筑构造，并便于维护，并应符合下列规定：</w:t>
      </w:r>
    </w:p>
    <w:p>
      <w:pPr>
        <w:ind w:firstLine="480" w:firstLineChars="200"/>
        <w:rPr>
          <w:kern w:val="0"/>
        </w:rPr>
      </w:pPr>
      <w:r>
        <w:rPr>
          <w:rFonts w:hint="eastAsia"/>
          <w:kern w:val="0"/>
        </w:rPr>
        <w:t>1外墙饰面宜采用真石漆或质感涂料等耐久型防水涂料；</w:t>
      </w:r>
    </w:p>
    <w:p>
      <w:pPr>
        <w:ind w:firstLine="480" w:firstLineChars="200"/>
        <w:rPr>
          <w:kern w:val="0"/>
        </w:rPr>
      </w:pPr>
      <w:r>
        <w:rPr>
          <w:rFonts w:hint="eastAsia"/>
          <w:kern w:val="0"/>
        </w:rPr>
        <w:t>2室内装修饰面应选择有防霉功能的涂料、壁纸、美缝剂等材料；</w:t>
      </w:r>
    </w:p>
    <w:p>
      <w:pPr>
        <w:ind w:firstLine="480" w:firstLineChars="200"/>
        <w:rPr>
          <w:kern w:val="0"/>
        </w:rPr>
      </w:pPr>
      <w:r>
        <w:rPr>
          <w:rFonts w:hint="eastAsia"/>
          <w:kern w:val="0"/>
        </w:rPr>
        <w:t>3外门窗宜采用粉末喷涂型普通铝合金型材；</w:t>
      </w:r>
    </w:p>
    <w:p>
      <w:pPr>
        <w:ind w:firstLine="480" w:firstLineChars="200"/>
        <w:rPr>
          <w:kern w:val="0"/>
        </w:rPr>
      </w:pPr>
      <w:r>
        <w:rPr>
          <w:rFonts w:hint="eastAsia"/>
          <w:kern w:val="0"/>
        </w:rPr>
        <w:t>4防护栏杆金属护栏宜采用不锈钢或铝合金型材，材料选型及构造要求应满足现行行业标准《建筑防护栏杆技术标准》JGJ/T 470的规定；</w:t>
      </w:r>
    </w:p>
    <w:p>
      <w:pPr>
        <w:ind w:firstLine="480" w:firstLineChars="200"/>
        <w:rPr>
          <w:kern w:val="0"/>
        </w:rPr>
      </w:pPr>
      <w:r>
        <w:rPr>
          <w:rFonts w:hint="eastAsia"/>
          <w:kern w:val="0"/>
        </w:rPr>
        <w:t>5护栏的玻璃栏板应采用夹胶钢化玻璃。</w:t>
      </w:r>
    </w:p>
    <w:p>
      <w:pPr>
        <w:rPr>
          <w:kern w:val="0"/>
          <w:szCs w:val="24"/>
        </w:rPr>
      </w:pPr>
    </w:p>
    <w:p>
      <w:pPr>
        <w:outlineLvl w:val="2"/>
        <w:rPr>
          <w:kern w:val="0"/>
          <w:szCs w:val="24"/>
        </w:rPr>
      </w:pPr>
      <w:r>
        <w:rPr>
          <w:rFonts w:hint="eastAsia"/>
          <w:kern w:val="0"/>
          <w:szCs w:val="24"/>
        </w:rPr>
        <w:t>6.7.3【门窗要求】安居房选用的门窗均应符合国家相关的质量验收标准，并检验合格，门窗的活动配件应选用优质、长寿命的产品组件，并应符合下列规定：</w:t>
      </w:r>
    </w:p>
    <w:p>
      <w:pPr>
        <w:ind w:firstLine="480" w:firstLineChars="200"/>
        <w:rPr>
          <w:kern w:val="0"/>
        </w:rPr>
      </w:pPr>
      <w:r>
        <w:rPr>
          <w:rFonts w:hint="eastAsia"/>
          <w:kern w:val="0"/>
        </w:rPr>
        <w:t>1门窗各项性能等级应满足现行国家和地方标准《建筑幕墙、门窗通用技术条件》GB/T 31433、《铝合金门窗》GB/T 8478及《海南省建筑外门窗抗风压、水密性、气密性控制指标》DBJ 02的要求；</w:t>
      </w:r>
    </w:p>
    <w:p>
      <w:pPr>
        <w:ind w:firstLine="480" w:firstLineChars="200"/>
        <w:rPr>
          <w:kern w:val="0"/>
        </w:rPr>
      </w:pPr>
      <w:r>
        <w:rPr>
          <w:rFonts w:hint="eastAsia"/>
          <w:kern w:val="0"/>
        </w:rPr>
        <w:t>2外平开窗宜设置防坠落装置、限位器等加强抗风性能，有条件时宜采用下悬内平开窗；</w:t>
      </w:r>
    </w:p>
    <w:p>
      <w:pPr>
        <w:ind w:firstLine="480" w:firstLineChars="200"/>
        <w:rPr>
          <w:kern w:val="0"/>
        </w:rPr>
      </w:pPr>
      <w:r>
        <w:rPr>
          <w:rFonts w:hint="eastAsia"/>
          <w:kern w:val="0"/>
        </w:rPr>
        <w:t>3门窗分隔尺寸不应过大，不宜使用全玻门。</w:t>
      </w:r>
    </w:p>
    <w:p>
      <w:pPr>
        <w:rPr>
          <w:kern w:val="0"/>
          <w:szCs w:val="24"/>
        </w:rPr>
      </w:pPr>
    </w:p>
    <w:p>
      <w:pPr>
        <w:outlineLvl w:val="2"/>
        <w:rPr>
          <w:kern w:val="0"/>
          <w:szCs w:val="24"/>
        </w:rPr>
      </w:pPr>
      <w:r>
        <w:rPr>
          <w:rFonts w:hint="eastAsia"/>
          <w:kern w:val="0"/>
          <w:szCs w:val="24"/>
        </w:rPr>
        <w:t>6.7.4【遮阳要求】建筑外遮阳应采用建筑一体化设计与施工，与主体结构连接牢固，并应符合下列规定：</w:t>
      </w:r>
    </w:p>
    <w:p>
      <w:pPr>
        <w:ind w:firstLine="480" w:firstLineChars="200"/>
        <w:rPr>
          <w:kern w:val="0"/>
        </w:rPr>
      </w:pPr>
      <w:r>
        <w:rPr>
          <w:rFonts w:hint="eastAsia"/>
          <w:kern w:val="0"/>
        </w:rPr>
        <w:t>1宜优先采用钢筋混凝土平板遮阳或混合遮阳构件；</w:t>
      </w:r>
    </w:p>
    <w:p>
      <w:pPr>
        <w:ind w:firstLine="480" w:firstLineChars="200"/>
        <w:rPr>
          <w:kern w:val="0"/>
        </w:rPr>
      </w:pPr>
      <w:r>
        <w:rPr>
          <w:rFonts w:hint="eastAsia"/>
          <w:kern w:val="0"/>
        </w:rPr>
        <w:t>2东西向向外窗的建筑遮阳可采用带中置百叶的中空玻璃窗。</w:t>
      </w:r>
    </w:p>
    <w:p>
      <w:pPr>
        <w:rPr>
          <w:kern w:val="0"/>
          <w:szCs w:val="24"/>
        </w:rPr>
      </w:pPr>
    </w:p>
    <w:p>
      <w:pPr>
        <w:outlineLvl w:val="2"/>
        <w:rPr>
          <w:kern w:val="0"/>
          <w:szCs w:val="24"/>
        </w:rPr>
      </w:pPr>
      <w:r>
        <w:rPr>
          <w:rFonts w:hint="eastAsia"/>
          <w:kern w:val="0"/>
          <w:szCs w:val="24"/>
        </w:rPr>
        <w:t>6.7.5【太阳能要求】太阳能建筑一体化应用系统的设计应与建筑设计同步完成，太阳能系统与构件及其安装安全应符合下列规定：</w:t>
      </w:r>
    </w:p>
    <w:p>
      <w:pPr>
        <w:ind w:firstLine="480" w:firstLineChars="200"/>
        <w:rPr>
          <w:kern w:val="0"/>
        </w:rPr>
      </w:pPr>
      <w:r>
        <w:rPr>
          <w:rFonts w:hint="eastAsia"/>
          <w:kern w:val="0"/>
        </w:rPr>
        <w:t>1由太阳能集热器或光伏电池板构成的围护结构构件，应满足相应围护结构构件的安全性及功能性要求；</w:t>
      </w:r>
    </w:p>
    <w:p>
      <w:pPr>
        <w:ind w:firstLine="480" w:firstLineChars="200"/>
        <w:rPr>
          <w:kern w:val="0"/>
        </w:rPr>
      </w:pPr>
      <w:r>
        <w:rPr>
          <w:rFonts w:hint="eastAsia"/>
          <w:kern w:val="0"/>
        </w:rPr>
        <w:t>2安装太阳能系统的建筑，应设置安装和运行维护的安全防护措施，以及防止太阳能集热器或光伏电池板损坏后部件坠落伤人的安全防护设施。</w:t>
      </w:r>
    </w:p>
    <w:p>
      <w:pPr>
        <w:rPr>
          <w:kern w:val="0"/>
          <w:szCs w:val="24"/>
        </w:rPr>
      </w:pPr>
    </w:p>
    <w:p>
      <w:pPr>
        <w:outlineLvl w:val="2"/>
        <w:rPr>
          <w:kern w:val="0"/>
          <w:szCs w:val="24"/>
        </w:rPr>
      </w:pPr>
      <w:r>
        <w:rPr>
          <w:rFonts w:hint="eastAsia"/>
          <w:kern w:val="0"/>
          <w:szCs w:val="24"/>
        </w:rPr>
        <w:t>6.7.6【防水要求】安居房防水工程的设计及施工应满足现行地方标准《海南省建筑工程防水技术标准》DBJ 46-048的要求。</w:t>
      </w:r>
    </w:p>
    <w:p>
      <w:pPr>
        <w:rPr>
          <w:b/>
          <w:sz w:val="28"/>
          <w:szCs w:val="28"/>
        </w:rPr>
      </w:pPr>
    </w:p>
    <w:p>
      <w:pPr>
        <w:jc w:val="center"/>
        <w:outlineLvl w:val="1"/>
        <w:rPr>
          <w:rFonts w:ascii="宋体" w:hAnsi="宋体" w:cs="宋体"/>
          <w:b/>
          <w:sz w:val="28"/>
          <w:szCs w:val="24"/>
        </w:rPr>
      </w:pPr>
      <w:bookmarkStart w:id="86" w:name="_Toc97306300"/>
      <w:r>
        <w:rPr>
          <w:rFonts w:hint="eastAsia" w:ascii="宋体" w:hAnsi="宋体" w:cs="宋体"/>
          <w:b/>
          <w:sz w:val="28"/>
          <w:szCs w:val="24"/>
        </w:rPr>
        <w:t>6.8室内环境</w:t>
      </w:r>
      <w:bookmarkEnd w:id="86"/>
    </w:p>
    <w:p>
      <w:pPr>
        <w:outlineLvl w:val="2"/>
        <w:rPr>
          <w:kern w:val="0"/>
          <w:szCs w:val="24"/>
        </w:rPr>
      </w:pPr>
      <w:r>
        <w:rPr>
          <w:rFonts w:hint="eastAsia"/>
          <w:kern w:val="0"/>
          <w:szCs w:val="24"/>
        </w:rPr>
        <w:t>6.8.1【室内风环境】优化建筑空间、平面布局和构造设计，改善自然通风效果，形成穿堂风降温祛湿，并应符合下列规定：</w:t>
      </w:r>
    </w:p>
    <w:p>
      <w:pPr>
        <w:ind w:firstLine="480" w:firstLineChars="200"/>
        <w:rPr>
          <w:kern w:val="0"/>
          <w:szCs w:val="24"/>
        </w:rPr>
      </w:pPr>
      <w:r>
        <w:rPr>
          <w:rFonts w:hint="eastAsia"/>
          <w:kern w:val="0"/>
          <w:szCs w:val="24"/>
        </w:rPr>
        <w:t>1每户至少应有一个居住房间通风开口朝向主要来风方向，套内通风应设置两个方向的外窗，通风路径的设计满足自然通风要求；</w:t>
      </w:r>
    </w:p>
    <w:p>
      <w:pPr>
        <w:ind w:firstLine="480" w:firstLineChars="200"/>
        <w:rPr>
          <w:kern w:val="0"/>
          <w:szCs w:val="24"/>
        </w:rPr>
      </w:pPr>
      <w:r>
        <w:rPr>
          <w:rFonts w:hint="eastAsia"/>
          <w:kern w:val="0"/>
          <w:szCs w:val="24"/>
        </w:rPr>
        <w:t>2外窗的通风开口面积不应小于房间地面面积的10%或外窗面积的45%；</w:t>
      </w:r>
    </w:p>
    <w:p>
      <w:pPr>
        <w:ind w:firstLine="480" w:firstLineChars="200"/>
        <w:rPr>
          <w:kern w:val="0"/>
          <w:szCs w:val="24"/>
        </w:rPr>
      </w:pPr>
      <w:r>
        <w:rPr>
          <w:rFonts w:hint="eastAsia"/>
          <w:kern w:val="0"/>
          <w:szCs w:val="24"/>
        </w:rPr>
        <w:t>3一梯多户围绕核心筒布置的塔式住宅，套内通风无法满足两个方向的外窗时，宜对建筑室内风环境进行计算机模拟，优化自然通风系统方案；</w:t>
      </w:r>
    </w:p>
    <w:p>
      <w:pPr>
        <w:ind w:firstLine="480" w:firstLineChars="200"/>
        <w:rPr>
          <w:kern w:val="0"/>
          <w:szCs w:val="24"/>
        </w:rPr>
      </w:pPr>
      <w:r>
        <w:rPr>
          <w:rFonts w:hint="eastAsia"/>
          <w:kern w:val="0"/>
          <w:szCs w:val="24"/>
        </w:rPr>
        <w:t>4套内应避免采光通风凹口过于狭小，建筑平面中外墙凹口的深度与宽度之比不宜大于3:1，开口宽度不应小于1.2m；</w:t>
      </w:r>
    </w:p>
    <w:p>
      <w:pPr>
        <w:ind w:firstLine="480" w:firstLineChars="200"/>
        <w:rPr>
          <w:kern w:val="0"/>
          <w:szCs w:val="24"/>
        </w:rPr>
      </w:pPr>
      <w:r>
        <w:rPr>
          <w:rFonts w:hint="eastAsia"/>
          <w:kern w:val="0"/>
          <w:szCs w:val="24"/>
        </w:rPr>
        <w:t>5主要居室宜采取措施改善室内风环境和热环境，可采用风扇灯一体化设备。</w:t>
      </w:r>
    </w:p>
    <w:p>
      <w:pPr>
        <w:rPr>
          <w:color w:val="0000FF"/>
          <w:kern w:val="0"/>
          <w:szCs w:val="24"/>
        </w:rPr>
      </w:pPr>
    </w:p>
    <w:p>
      <w:pPr>
        <w:outlineLvl w:val="2"/>
        <w:rPr>
          <w:kern w:val="0"/>
          <w:szCs w:val="24"/>
        </w:rPr>
      </w:pPr>
      <w:r>
        <w:rPr>
          <w:rFonts w:hint="eastAsia"/>
          <w:kern w:val="0"/>
          <w:szCs w:val="24"/>
        </w:rPr>
        <w:t>6.8.2【视线要求】套与套之间应避免视线干扰，建筑居住空间具有良好的户外视野，住宅侧面均有居室窗户的，应按垂直布置的住宅建筑间距控制，且最小间距不宜小于18m。</w:t>
      </w:r>
    </w:p>
    <w:p>
      <w:pPr>
        <w:rPr>
          <w:color w:val="0000FF"/>
          <w:kern w:val="0"/>
          <w:szCs w:val="24"/>
        </w:rPr>
      </w:pPr>
    </w:p>
    <w:p>
      <w:pPr>
        <w:outlineLvl w:val="2"/>
        <w:rPr>
          <w:kern w:val="0"/>
          <w:szCs w:val="24"/>
        </w:rPr>
      </w:pPr>
      <w:r>
        <w:rPr>
          <w:rFonts w:hint="eastAsia"/>
          <w:kern w:val="0"/>
          <w:szCs w:val="24"/>
        </w:rPr>
        <w:t>6.8.3</w:t>
      </w:r>
      <w:bookmarkStart w:id="87" w:name="_Hlk93846358"/>
      <w:r>
        <w:rPr>
          <w:rFonts w:hint="eastAsia"/>
          <w:kern w:val="0"/>
          <w:szCs w:val="24"/>
        </w:rPr>
        <w:t>【采光通风】</w:t>
      </w:r>
      <w:bookmarkEnd w:id="87"/>
      <w:r>
        <w:rPr>
          <w:rFonts w:hint="eastAsia"/>
          <w:kern w:val="0"/>
        </w:rPr>
        <w:t>卧室、起居室（厅）应有直接天然采光、自然通风，卧室、起居室(厅)的采光窗洞口的窗地面积比不应低于1/7，主要功能房间应有眩光控制措施。</w:t>
      </w:r>
    </w:p>
    <w:p>
      <w:pPr>
        <w:rPr>
          <w:kern w:val="0"/>
          <w:szCs w:val="24"/>
        </w:rPr>
      </w:pPr>
    </w:p>
    <w:p>
      <w:pPr>
        <w:outlineLvl w:val="2"/>
        <w:rPr>
          <w:szCs w:val="24"/>
        </w:rPr>
      </w:pPr>
      <w:r>
        <w:rPr>
          <w:rFonts w:hint="eastAsia"/>
          <w:szCs w:val="24"/>
        </w:rPr>
        <w:t>6.8.4【厨房通风】</w:t>
      </w:r>
      <w:r>
        <w:rPr>
          <w:rFonts w:hint="eastAsia"/>
          <w:kern w:val="0"/>
          <w:szCs w:val="24"/>
        </w:rPr>
        <w:t>厨房应直接对外采光，厨房的外门窗应具备自然通风条件，直接自然通风开口面积不应小于该房间地板面积的1/10，且不得小于0.60m</w:t>
      </w:r>
      <w:r>
        <w:rPr>
          <w:rFonts w:hint="eastAsia"/>
          <w:kern w:val="0"/>
          <w:szCs w:val="24"/>
          <w:vertAlign w:val="superscript"/>
        </w:rPr>
        <w:t>2</w:t>
      </w:r>
      <w:r>
        <w:rPr>
          <w:rFonts w:hint="eastAsia"/>
          <w:kern w:val="0"/>
          <w:szCs w:val="24"/>
        </w:rPr>
        <w:t>；厨房外设置阳台时，阳台的自然通风开口面积不应小于厨房和阳台地板面积总和的1/10，且不得小于0.60m</w:t>
      </w:r>
      <w:r>
        <w:rPr>
          <w:rFonts w:hint="eastAsia"/>
          <w:kern w:val="0"/>
          <w:szCs w:val="24"/>
          <w:vertAlign w:val="superscript"/>
        </w:rPr>
        <w:t>2</w:t>
      </w:r>
      <w:r>
        <w:rPr>
          <w:rFonts w:hint="eastAsia"/>
          <w:kern w:val="0"/>
          <w:szCs w:val="24"/>
        </w:rPr>
        <w:t>，可在固定扇上设置开启小窗扇</w:t>
      </w:r>
      <w:r>
        <w:rPr>
          <w:rFonts w:hint="eastAsia"/>
          <w:szCs w:val="24"/>
        </w:rPr>
        <w:t>。</w:t>
      </w:r>
    </w:p>
    <w:p>
      <w:pPr>
        <w:rPr>
          <w:kern w:val="0"/>
          <w:szCs w:val="24"/>
        </w:rPr>
      </w:pPr>
    </w:p>
    <w:p>
      <w:pPr>
        <w:outlineLvl w:val="2"/>
        <w:rPr>
          <w:kern w:val="0"/>
          <w:szCs w:val="24"/>
        </w:rPr>
      </w:pPr>
      <w:r>
        <w:rPr>
          <w:rFonts w:hint="eastAsia"/>
          <w:kern w:val="0"/>
          <w:szCs w:val="24"/>
        </w:rPr>
        <w:t>6.8.5【卫生间要求】套内卫生间应满足下列规定：</w:t>
      </w:r>
    </w:p>
    <w:p>
      <w:pPr>
        <w:ind w:firstLine="480" w:firstLineChars="200"/>
        <w:rPr>
          <w:kern w:val="0"/>
        </w:rPr>
      </w:pPr>
      <w:r>
        <w:rPr>
          <w:kern w:val="0"/>
        </w:rPr>
        <w:t>1</w:t>
      </w:r>
      <w:r>
        <w:rPr>
          <w:rFonts w:hint="eastAsia"/>
          <w:kern w:val="0"/>
        </w:rPr>
        <w:t>只设有1个卫生间时，应可直接天然采光通风；</w:t>
      </w:r>
    </w:p>
    <w:p>
      <w:pPr>
        <w:ind w:firstLine="480" w:firstLineChars="200"/>
        <w:rPr>
          <w:kern w:val="0"/>
        </w:rPr>
      </w:pPr>
      <w:r>
        <w:rPr>
          <w:kern w:val="0"/>
        </w:rPr>
        <w:t>2</w:t>
      </w:r>
      <w:r>
        <w:rPr>
          <w:rFonts w:hint="eastAsia"/>
          <w:kern w:val="0"/>
        </w:rPr>
        <w:t>设置两个及以上卫生间时，应至少有1个明卫且应有直接天然采光通风；</w:t>
      </w:r>
    </w:p>
    <w:p>
      <w:pPr>
        <w:ind w:firstLine="480" w:firstLineChars="200"/>
        <w:rPr>
          <w:kern w:val="0"/>
        </w:rPr>
      </w:pPr>
      <w:r>
        <w:rPr>
          <w:kern w:val="0"/>
        </w:rPr>
        <w:t>3</w:t>
      </w:r>
      <w:r>
        <w:rPr>
          <w:rFonts w:hint="eastAsia"/>
          <w:kern w:val="0"/>
        </w:rPr>
        <w:t>卫生间应有机械排风设施；</w:t>
      </w:r>
    </w:p>
    <w:p>
      <w:pPr>
        <w:ind w:firstLine="480" w:firstLineChars="200"/>
        <w:rPr>
          <w:kern w:val="0"/>
        </w:rPr>
      </w:pPr>
      <w:r>
        <w:rPr>
          <w:kern w:val="0"/>
        </w:rPr>
        <w:t>4</w:t>
      </w:r>
      <w:r>
        <w:rPr>
          <w:rFonts w:hint="eastAsia"/>
          <w:kern w:val="0"/>
        </w:rPr>
        <w:t>卫生间内管线应合理布置，并适当隐藏；</w:t>
      </w:r>
    </w:p>
    <w:p>
      <w:pPr>
        <w:ind w:firstLine="480" w:firstLineChars="200"/>
        <w:rPr>
          <w:kern w:val="0"/>
        </w:rPr>
      </w:pPr>
      <w:r>
        <w:rPr>
          <w:kern w:val="0"/>
        </w:rPr>
        <w:t>5</w:t>
      </w:r>
      <w:r>
        <w:rPr>
          <w:rFonts w:hint="eastAsia"/>
          <w:kern w:val="0"/>
        </w:rPr>
        <w:t>卫生间不应直接布置在下层住户的卧室、起居室（厅）、厨房和餐厅的上层。</w:t>
      </w:r>
    </w:p>
    <w:p>
      <w:pPr>
        <w:rPr>
          <w:kern w:val="0"/>
          <w:szCs w:val="24"/>
        </w:rPr>
      </w:pPr>
    </w:p>
    <w:p>
      <w:pPr>
        <w:outlineLvl w:val="2"/>
        <w:rPr>
          <w:kern w:val="0"/>
          <w:szCs w:val="24"/>
        </w:rPr>
      </w:pPr>
      <w:r>
        <w:rPr>
          <w:rFonts w:hint="eastAsia"/>
          <w:kern w:val="0"/>
          <w:szCs w:val="24"/>
        </w:rPr>
        <w:t>6.8.6【日照要求】成套建设的安居房的日照应符合下列规定：</w:t>
      </w:r>
    </w:p>
    <w:p>
      <w:pPr>
        <w:ind w:firstLine="480" w:firstLineChars="200"/>
        <w:rPr>
          <w:kern w:val="0"/>
        </w:rPr>
      </w:pPr>
      <w:r>
        <w:rPr>
          <w:rFonts w:hint="eastAsia"/>
          <w:kern w:val="0"/>
        </w:rPr>
        <w:t>1每套住房能获得冬季日照的居住空间不应少于1个；</w:t>
      </w:r>
    </w:p>
    <w:p>
      <w:pPr>
        <w:ind w:firstLine="480" w:firstLineChars="200"/>
        <w:rPr>
          <w:kern w:val="0"/>
        </w:rPr>
      </w:pPr>
      <w:r>
        <w:rPr>
          <w:rFonts w:hint="eastAsia"/>
          <w:kern w:val="0"/>
        </w:rPr>
        <w:t>2需要获得冬季日照的居住空间的窗洞口宽度不应小于0.60m。</w:t>
      </w:r>
    </w:p>
    <w:p>
      <w:pPr>
        <w:rPr>
          <w:kern w:val="0"/>
          <w:szCs w:val="24"/>
        </w:rPr>
      </w:pPr>
    </w:p>
    <w:p>
      <w:pPr>
        <w:outlineLvl w:val="2"/>
        <w:rPr>
          <w:szCs w:val="24"/>
        </w:rPr>
      </w:pPr>
      <w:r>
        <w:rPr>
          <w:rFonts w:hint="eastAsia"/>
          <w:szCs w:val="24"/>
        </w:rPr>
        <w:t>6.8.7【声环境要求】居住空间的室内噪声级和隔声性能应满足现行国家标准《建筑环境通用规范》GB 55016、《民用建筑隔声设计规范》GB 50118中的低限标准。</w:t>
      </w:r>
    </w:p>
    <w:p>
      <w:pPr>
        <w:rPr>
          <w:kern w:val="0"/>
          <w:szCs w:val="24"/>
        </w:rPr>
      </w:pPr>
    </w:p>
    <w:p>
      <w:pPr>
        <w:outlineLvl w:val="2"/>
        <w:rPr>
          <w:szCs w:val="24"/>
        </w:rPr>
      </w:pPr>
      <w:r>
        <w:rPr>
          <w:rFonts w:hint="eastAsia"/>
          <w:szCs w:val="24"/>
        </w:rPr>
        <w:t>6.8.8【降噪措施】应采取下列减少噪声干扰的措施。</w:t>
      </w:r>
    </w:p>
    <w:p>
      <w:pPr>
        <w:ind w:firstLine="480" w:firstLineChars="200"/>
        <w:rPr>
          <w:kern w:val="0"/>
        </w:rPr>
      </w:pPr>
      <w:r>
        <w:rPr>
          <w:rFonts w:hint="eastAsia"/>
          <w:kern w:val="0"/>
        </w:rPr>
        <w:t>1应合理安排建筑平面和空间功能，规避噪声与振动的影响；</w:t>
      </w:r>
    </w:p>
    <w:p>
      <w:pPr>
        <w:ind w:firstLine="480" w:firstLineChars="200"/>
        <w:rPr>
          <w:kern w:val="0"/>
        </w:rPr>
      </w:pPr>
      <w:r>
        <w:rPr>
          <w:rFonts w:hint="eastAsia"/>
          <w:kern w:val="0"/>
        </w:rPr>
        <w:t>2电梯井道及电梯机房、水泵机房、变配电房、发电机房 等产生噪声和振动的房间不应紧邻卧室布置，起居室(厅)不宜紧邻电梯井道等产生噪声和振动的房间布置，受条件限制起居室(厅)紧邻电梯井道等产生噪声和振动的房间布置时，必须采取有效的隔声和减振措施。</w:t>
      </w:r>
    </w:p>
    <w:p>
      <w:pPr>
        <w:rPr>
          <w:kern w:val="0"/>
        </w:rPr>
      </w:pPr>
    </w:p>
    <w:p>
      <w:pPr>
        <w:outlineLvl w:val="2"/>
        <w:rPr>
          <w:kern w:val="0"/>
        </w:rPr>
      </w:pPr>
      <w:r>
        <w:rPr>
          <w:rFonts w:hint="eastAsia"/>
          <w:kern w:val="0"/>
        </w:rPr>
        <w:t>6.8.9 【隔热性能】屋面和外墙隔热性能应符合现行国家标准《建筑节能与可再生能源利用通用规范》GB 55015、《建筑环境通用规范》GB 55016的规定。</w:t>
      </w:r>
    </w:p>
    <w:p>
      <w:pPr>
        <w:rPr>
          <w:kern w:val="0"/>
        </w:rPr>
      </w:pPr>
    </w:p>
    <w:p>
      <w:pPr>
        <w:rPr>
          <w:kern w:val="0"/>
        </w:rPr>
      </w:pPr>
      <w:r>
        <w:rPr>
          <w:kern w:val="0"/>
        </w:rPr>
        <w:br w:type="page"/>
      </w:r>
    </w:p>
    <w:p>
      <w:pPr>
        <w:rPr>
          <w:kern w:val="0"/>
        </w:rPr>
      </w:pPr>
    </w:p>
    <w:p>
      <w:pPr>
        <w:pStyle w:val="2"/>
        <w:jc w:val="center"/>
        <w:rPr>
          <w:rFonts w:ascii="宋体" w:hAnsi="宋体" w:cs="宋体"/>
          <w:sz w:val="32"/>
          <w:szCs w:val="32"/>
        </w:rPr>
      </w:pPr>
      <w:bookmarkStart w:id="88" w:name="_Toc19655"/>
      <w:bookmarkStart w:id="89" w:name="_Toc16938"/>
      <w:bookmarkStart w:id="90" w:name="_Toc97306301"/>
      <w:r>
        <w:rPr>
          <w:rFonts w:ascii="宋体" w:hAnsi="宋体" w:cs="宋体"/>
          <w:sz w:val="32"/>
          <w:szCs w:val="32"/>
        </w:rPr>
        <w:t>7结构设计</w:t>
      </w:r>
      <w:bookmarkEnd w:id="88"/>
      <w:bookmarkEnd w:id="89"/>
      <w:bookmarkEnd w:id="90"/>
    </w:p>
    <w:p>
      <w:pPr>
        <w:jc w:val="center"/>
        <w:outlineLvl w:val="1"/>
        <w:rPr>
          <w:rFonts w:ascii="宋体" w:hAnsi="宋体" w:cs="宋体"/>
          <w:b/>
          <w:sz w:val="28"/>
          <w:szCs w:val="28"/>
        </w:rPr>
      </w:pPr>
      <w:bookmarkStart w:id="91" w:name="_Toc97306302"/>
      <w:r>
        <w:rPr>
          <w:rFonts w:hint="eastAsia" w:ascii="宋体" w:hAnsi="宋体" w:cs="宋体"/>
          <w:b/>
          <w:sz w:val="28"/>
          <w:szCs w:val="28"/>
        </w:rPr>
        <w:t>7.1一般规定</w:t>
      </w:r>
      <w:bookmarkEnd w:id="91"/>
    </w:p>
    <w:p>
      <w:pPr>
        <w:outlineLvl w:val="2"/>
      </w:pPr>
      <w:r>
        <w:rPr>
          <w:rFonts w:hint="eastAsia"/>
        </w:rPr>
        <w:t>7.1.1【结构选型】安居房结构体系根据建筑的场地条件、建筑高度、抗震设防烈度、材料和施工技术等因素，可采用装配式混凝土结构、装配式钢结构、钢-混凝土组合结构等体系。</w:t>
      </w:r>
    </w:p>
    <w:p/>
    <w:p>
      <w:pPr>
        <w:outlineLvl w:val="2"/>
      </w:pPr>
      <w:r>
        <w:rPr>
          <w:rFonts w:hint="eastAsia"/>
        </w:rPr>
        <w:t>7.1.2【结构适用高度】装配整体式框架结构、装配整体式剪力墙结构、装配整体式框架-现浇剪力墙结构、装配整体式部分框支剪力墙结构的房屋最大适用高度应满足表7.1.2的要求，并应符合下列规定：</w:t>
      </w:r>
    </w:p>
    <w:p>
      <w:r>
        <w:rPr>
          <w:rFonts w:hint="eastAsia"/>
        </w:rPr>
        <w:t xml:space="preserve">    1当结构中竖向构件全部为现浇且楼盖采用叠合梁板时，房屋的最大适用高度可按现行行业标准《高层建筑混凝土结构技术规程》JGJ3中的规定采用。</w:t>
      </w:r>
    </w:p>
    <w:p>
      <w:r>
        <w:rPr>
          <w:rFonts w:hint="eastAsia"/>
        </w:rPr>
        <w:t xml:space="preserve">    2装配整体式剪力墙结构和装配整体式部分框支剪力墙结构，在规定的水平力作用下，当预制剪力墙构件底部承担的总剪力大于该层总剪力的50%时，其最大适用高度应适当降低；当预制剪力墙构件底部承担的总剪力大于该层总剪力的80%时，最大适用高度应取表7.1.2中括号内的数值。</w:t>
      </w:r>
    </w:p>
    <w:p>
      <w:pPr>
        <w:jc w:val="center"/>
      </w:pPr>
      <w:r>
        <w:rPr>
          <w:rFonts w:hint="eastAsia"/>
        </w:rPr>
        <w:t>表7.1.2 装配整体式结构房屋的最大适用高度（m）</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24"/>
        <w:gridCol w:w="1554"/>
        <w:gridCol w:w="1554"/>
        <w:gridCol w:w="1295"/>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57" w:type="pct"/>
            <w:vMerge w:val="restart"/>
            <w:vAlign w:val="center"/>
          </w:tcPr>
          <w:p>
            <w:pPr>
              <w:spacing w:line="240" w:lineRule="auto"/>
              <w:jc w:val="center"/>
              <w:outlineLvl w:val="2"/>
              <w:rPr>
                <w:sz w:val="21"/>
              </w:rPr>
            </w:pPr>
            <w:r>
              <w:rPr>
                <w:rFonts w:hint="eastAsia"/>
                <w:sz w:val="21"/>
              </w:rPr>
              <w:t>结构类型</w:t>
            </w:r>
          </w:p>
        </w:tc>
        <w:tc>
          <w:tcPr>
            <w:tcW w:w="3343" w:type="pct"/>
            <w:gridSpan w:val="4"/>
            <w:vAlign w:val="center"/>
          </w:tcPr>
          <w:p>
            <w:pPr>
              <w:spacing w:line="240" w:lineRule="auto"/>
              <w:jc w:val="center"/>
              <w:outlineLvl w:val="2"/>
              <w:rPr>
                <w:sz w:val="21"/>
              </w:rPr>
            </w:pPr>
            <w:r>
              <w:rPr>
                <w:rFonts w:hint="eastAsia"/>
                <w:sz w:val="21"/>
              </w:rPr>
              <w:t>抗震设防烈度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57" w:type="pct"/>
            <w:vMerge w:val="continue"/>
            <w:vAlign w:val="center"/>
          </w:tcPr>
          <w:p>
            <w:pPr>
              <w:spacing w:line="240" w:lineRule="auto"/>
              <w:jc w:val="center"/>
              <w:outlineLvl w:val="2"/>
              <w:rPr>
                <w:sz w:val="21"/>
              </w:rPr>
            </w:pPr>
          </w:p>
        </w:tc>
        <w:tc>
          <w:tcPr>
            <w:tcW w:w="912" w:type="pct"/>
            <w:vAlign w:val="center"/>
          </w:tcPr>
          <w:p>
            <w:pPr>
              <w:spacing w:line="240" w:lineRule="auto"/>
              <w:jc w:val="center"/>
              <w:outlineLvl w:val="2"/>
              <w:rPr>
                <w:sz w:val="21"/>
              </w:rPr>
            </w:pPr>
            <w:r>
              <w:rPr>
                <w:sz w:val="21"/>
              </w:rPr>
              <w:t>6</w:t>
            </w:r>
            <w:r>
              <w:rPr>
                <w:rFonts w:hint="eastAsia"/>
                <w:sz w:val="21"/>
              </w:rPr>
              <w:t>度</w:t>
            </w:r>
          </w:p>
        </w:tc>
        <w:tc>
          <w:tcPr>
            <w:tcW w:w="912" w:type="pct"/>
            <w:vAlign w:val="center"/>
          </w:tcPr>
          <w:p>
            <w:pPr>
              <w:spacing w:line="240" w:lineRule="auto"/>
              <w:jc w:val="center"/>
              <w:outlineLvl w:val="2"/>
              <w:rPr>
                <w:sz w:val="21"/>
              </w:rPr>
            </w:pPr>
            <w:r>
              <w:rPr>
                <w:sz w:val="21"/>
              </w:rPr>
              <w:t>7</w:t>
            </w:r>
            <w:r>
              <w:rPr>
                <w:rFonts w:hint="eastAsia"/>
                <w:sz w:val="21"/>
              </w:rPr>
              <w:t>度</w:t>
            </w:r>
          </w:p>
        </w:tc>
        <w:tc>
          <w:tcPr>
            <w:tcW w:w="760" w:type="pct"/>
            <w:vAlign w:val="center"/>
          </w:tcPr>
          <w:p>
            <w:pPr>
              <w:spacing w:line="240" w:lineRule="auto"/>
              <w:jc w:val="center"/>
              <w:outlineLvl w:val="2"/>
              <w:rPr>
                <w:sz w:val="21"/>
              </w:rPr>
            </w:pPr>
            <w:r>
              <w:rPr>
                <w:sz w:val="21"/>
              </w:rPr>
              <w:t>8</w:t>
            </w:r>
            <w:r>
              <w:rPr>
                <w:rFonts w:hint="eastAsia"/>
                <w:sz w:val="21"/>
              </w:rPr>
              <w:t>度</w:t>
            </w:r>
          </w:p>
          <w:p>
            <w:pPr>
              <w:spacing w:line="240" w:lineRule="auto"/>
              <w:jc w:val="center"/>
              <w:outlineLvl w:val="2"/>
              <w:rPr>
                <w:sz w:val="21"/>
              </w:rPr>
            </w:pPr>
            <w:r>
              <w:rPr>
                <w:rFonts w:hint="eastAsia"/>
                <w:sz w:val="21"/>
              </w:rPr>
              <w:t>（</w:t>
            </w:r>
            <w:r>
              <w:rPr>
                <w:sz w:val="21"/>
              </w:rPr>
              <w:t>0.2g</w:t>
            </w:r>
            <w:r>
              <w:rPr>
                <w:rFonts w:hint="eastAsia"/>
                <w:sz w:val="21"/>
              </w:rPr>
              <w:t>）</w:t>
            </w:r>
          </w:p>
        </w:tc>
        <w:tc>
          <w:tcPr>
            <w:tcW w:w="760" w:type="pct"/>
            <w:vAlign w:val="center"/>
          </w:tcPr>
          <w:p>
            <w:pPr>
              <w:spacing w:line="240" w:lineRule="auto"/>
              <w:jc w:val="center"/>
              <w:outlineLvl w:val="2"/>
              <w:rPr>
                <w:sz w:val="21"/>
              </w:rPr>
            </w:pPr>
            <w:r>
              <w:rPr>
                <w:rFonts w:hint="eastAsia"/>
                <w:sz w:val="21"/>
              </w:rPr>
              <w:t>8度</w:t>
            </w:r>
          </w:p>
          <w:p>
            <w:pPr>
              <w:spacing w:line="240" w:lineRule="auto"/>
              <w:jc w:val="center"/>
              <w:outlineLvl w:val="2"/>
              <w:rPr>
                <w:sz w:val="21"/>
              </w:rPr>
            </w:pPr>
            <w:r>
              <w:rPr>
                <w:rFonts w:hint="eastAsia"/>
                <w:sz w:val="21"/>
              </w:rPr>
              <w:t>（0.</w:t>
            </w:r>
            <w:r>
              <w:rPr>
                <w:sz w:val="21"/>
              </w:rPr>
              <w:t>3</w:t>
            </w:r>
            <w:r>
              <w:rPr>
                <w:rFonts w:hint="eastAsia"/>
                <w:sz w:val="21"/>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57" w:type="pct"/>
            <w:vAlign w:val="center"/>
          </w:tcPr>
          <w:p>
            <w:pPr>
              <w:spacing w:line="240" w:lineRule="auto"/>
              <w:jc w:val="center"/>
              <w:outlineLvl w:val="2"/>
              <w:rPr>
                <w:sz w:val="21"/>
              </w:rPr>
            </w:pPr>
            <w:r>
              <w:rPr>
                <w:rFonts w:hint="eastAsia"/>
                <w:sz w:val="21"/>
              </w:rPr>
              <w:t>装配整体式框架结构</w:t>
            </w:r>
          </w:p>
        </w:tc>
        <w:tc>
          <w:tcPr>
            <w:tcW w:w="912" w:type="pct"/>
            <w:vAlign w:val="center"/>
          </w:tcPr>
          <w:p>
            <w:pPr>
              <w:spacing w:line="240" w:lineRule="auto"/>
              <w:jc w:val="center"/>
              <w:outlineLvl w:val="2"/>
              <w:rPr>
                <w:sz w:val="21"/>
              </w:rPr>
            </w:pPr>
            <w:r>
              <w:rPr>
                <w:rFonts w:hint="eastAsia"/>
                <w:sz w:val="21"/>
              </w:rPr>
              <w:t>60</w:t>
            </w:r>
          </w:p>
        </w:tc>
        <w:tc>
          <w:tcPr>
            <w:tcW w:w="912" w:type="pct"/>
            <w:vAlign w:val="center"/>
          </w:tcPr>
          <w:p>
            <w:pPr>
              <w:spacing w:line="240" w:lineRule="auto"/>
              <w:jc w:val="center"/>
              <w:outlineLvl w:val="2"/>
              <w:rPr>
                <w:sz w:val="21"/>
              </w:rPr>
            </w:pPr>
            <w:r>
              <w:rPr>
                <w:rFonts w:hint="eastAsia"/>
                <w:sz w:val="21"/>
              </w:rPr>
              <w:t>50</w:t>
            </w:r>
          </w:p>
        </w:tc>
        <w:tc>
          <w:tcPr>
            <w:tcW w:w="760" w:type="pct"/>
            <w:vAlign w:val="center"/>
          </w:tcPr>
          <w:p>
            <w:pPr>
              <w:spacing w:line="240" w:lineRule="auto"/>
              <w:jc w:val="center"/>
              <w:outlineLvl w:val="2"/>
              <w:rPr>
                <w:sz w:val="21"/>
              </w:rPr>
            </w:pPr>
            <w:r>
              <w:rPr>
                <w:rFonts w:hint="eastAsia"/>
                <w:sz w:val="21"/>
              </w:rPr>
              <w:t>40</w:t>
            </w:r>
          </w:p>
        </w:tc>
        <w:tc>
          <w:tcPr>
            <w:tcW w:w="760" w:type="pct"/>
            <w:vAlign w:val="center"/>
          </w:tcPr>
          <w:p>
            <w:pPr>
              <w:spacing w:line="240" w:lineRule="auto"/>
              <w:jc w:val="center"/>
              <w:outlineLvl w:val="2"/>
              <w:rPr>
                <w:sz w:val="21"/>
              </w:rPr>
            </w:pPr>
            <w:r>
              <w:rPr>
                <w:rFonts w:hint="eastAsia"/>
                <w:sz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57" w:type="pct"/>
            <w:vAlign w:val="center"/>
          </w:tcPr>
          <w:p>
            <w:pPr>
              <w:spacing w:line="240" w:lineRule="auto"/>
              <w:jc w:val="center"/>
              <w:outlineLvl w:val="2"/>
              <w:rPr>
                <w:sz w:val="21"/>
              </w:rPr>
            </w:pPr>
            <w:r>
              <w:rPr>
                <w:rFonts w:hint="eastAsia"/>
                <w:sz w:val="21"/>
              </w:rPr>
              <w:t>装配整体式框架-现浇</w:t>
            </w:r>
          </w:p>
          <w:p>
            <w:pPr>
              <w:spacing w:line="240" w:lineRule="auto"/>
              <w:jc w:val="center"/>
              <w:outlineLvl w:val="2"/>
              <w:rPr>
                <w:sz w:val="21"/>
              </w:rPr>
            </w:pPr>
            <w:r>
              <w:rPr>
                <w:rFonts w:hint="eastAsia"/>
                <w:sz w:val="21"/>
              </w:rPr>
              <w:t>剪力墙结构</w:t>
            </w:r>
          </w:p>
        </w:tc>
        <w:tc>
          <w:tcPr>
            <w:tcW w:w="912" w:type="pct"/>
            <w:vAlign w:val="center"/>
          </w:tcPr>
          <w:p>
            <w:pPr>
              <w:spacing w:line="240" w:lineRule="auto"/>
              <w:jc w:val="center"/>
              <w:outlineLvl w:val="2"/>
              <w:rPr>
                <w:sz w:val="21"/>
              </w:rPr>
            </w:pPr>
            <w:r>
              <w:rPr>
                <w:rFonts w:hint="eastAsia"/>
                <w:sz w:val="21"/>
              </w:rPr>
              <w:t>130</w:t>
            </w:r>
          </w:p>
        </w:tc>
        <w:tc>
          <w:tcPr>
            <w:tcW w:w="912" w:type="pct"/>
            <w:vAlign w:val="center"/>
          </w:tcPr>
          <w:p>
            <w:pPr>
              <w:spacing w:line="240" w:lineRule="auto"/>
              <w:jc w:val="center"/>
              <w:outlineLvl w:val="2"/>
              <w:rPr>
                <w:sz w:val="21"/>
              </w:rPr>
            </w:pPr>
            <w:r>
              <w:rPr>
                <w:rFonts w:hint="eastAsia"/>
                <w:sz w:val="21"/>
              </w:rPr>
              <w:t>120</w:t>
            </w:r>
          </w:p>
        </w:tc>
        <w:tc>
          <w:tcPr>
            <w:tcW w:w="760" w:type="pct"/>
            <w:vAlign w:val="center"/>
          </w:tcPr>
          <w:p>
            <w:pPr>
              <w:spacing w:line="240" w:lineRule="auto"/>
              <w:jc w:val="center"/>
              <w:outlineLvl w:val="2"/>
              <w:rPr>
                <w:sz w:val="21"/>
              </w:rPr>
            </w:pPr>
            <w:r>
              <w:rPr>
                <w:rFonts w:hint="eastAsia"/>
                <w:sz w:val="21"/>
              </w:rPr>
              <w:t>100</w:t>
            </w:r>
          </w:p>
        </w:tc>
        <w:tc>
          <w:tcPr>
            <w:tcW w:w="760" w:type="pct"/>
            <w:vAlign w:val="center"/>
          </w:tcPr>
          <w:p>
            <w:pPr>
              <w:spacing w:line="240" w:lineRule="auto"/>
              <w:jc w:val="center"/>
              <w:outlineLvl w:val="2"/>
              <w:rPr>
                <w:sz w:val="21"/>
              </w:rPr>
            </w:pPr>
            <w:r>
              <w:rPr>
                <w:rFonts w:hint="eastAsia"/>
                <w:sz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57" w:type="pct"/>
            <w:vAlign w:val="center"/>
          </w:tcPr>
          <w:p>
            <w:pPr>
              <w:spacing w:line="240" w:lineRule="auto"/>
              <w:jc w:val="center"/>
              <w:outlineLvl w:val="2"/>
              <w:rPr>
                <w:sz w:val="21"/>
              </w:rPr>
            </w:pPr>
            <w:r>
              <w:rPr>
                <w:rFonts w:hint="eastAsia"/>
                <w:sz w:val="21"/>
              </w:rPr>
              <w:t>装配整体式剪力墙结构</w:t>
            </w:r>
          </w:p>
        </w:tc>
        <w:tc>
          <w:tcPr>
            <w:tcW w:w="912" w:type="pct"/>
            <w:vAlign w:val="center"/>
          </w:tcPr>
          <w:p>
            <w:pPr>
              <w:spacing w:line="240" w:lineRule="auto"/>
              <w:jc w:val="center"/>
              <w:outlineLvl w:val="2"/>
              <w:rPr>
                <w:sz w:val="21"/>
              </w:rPr>
            </w:pPr>
            <w:r>
              <w:rPr>
                <w:rFonts w:hint="eastAsia"/>
                <w:sz w:val="21"/>
              </w:rPr>
              <w:t>130（120）</w:t>
            </w:r>
          </w:p>
        </w:tc>
        <w:tc>
          <w:tcPr>
            <w:tcW w:w="912" w:type="pct"/>
            <w:vAlign w:val="center"/>
          </w:tcPr>
          <w:p>
            <w:pPr>
              <w:spacing w:line="240" w:lineRule="auto"/>
              <w:jc w:val="center"/>
              <w:outlineLvl w:val="2"/>
              <w:rPr>
                <w:sz w:val="21"/>
              </w:rPr>
            </w:pPr>
            <w:r>
              <w:rPr>
                <w:rFonts w:hint="eastAsia"/>
                <w:sz w:val="21"/>
              </w:rPr>
              <w:t>110（100）</w:t>
            </w:r>
          </w:p>
        </w:tc>
        <w:tc>
          <w:tcPr>
            <w:tcW w:w="760" w:type="pct"/>
            <w:vAlign w:val="center"/>
          </w:tcPr>
          <w:p>
            <w:pPr>
              <w:spacing w:line="240" w:lineRule="auto"/>
              <w:jc w:val="center"/>
              <w:outlineLvl w:val="2"/>
              <w:rPr>
                <w:sz w:val="21"/>
              </w:rPr>
            </w:pPr>
            <w:r>
              <w:rPr>
                <w:rFonts w:hint="eastAsia"/>
                <w:sz w:val="21"/>
              </w:rPr>
              <w:t>90（80）</w:t>
            </w:r>
          </w:p>
        </w:tc>
        <w:tc>
          <w:tcPr>
            <w:tcW w:w="760" w:type="pct"/>
            <w:vAlign w:val="center"/>
          </w:tcPr>
          <w:p>
            <w:pPr>
              <w:spacing w:line="240" w:lineRule="auto"/>
              <w:jc w:val="center"/>
              <w:outlineLvl w:val="2"/>
              <w:rPr>
                <w:sz w:val="21"/>
              </w:rPr>
            </w:pPr>
            <w:r>
              <w:rPr>
                <w:rFonts w:hint="eastAsia"/>
                <w:sz w:val="21"/>
              </w:rPr>
              <w:t>70（60）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57" w:type="pct"/>
            <w:vAlign w:val="center"/>
          </w:tcPr>
          <w:p>
            <w:pPr>
              <w:spacing w:line="240" w:lineRule="auto"/>
              <w:ind w:firstLine="420" w:firstLineChars="200"/>
              <w:jc w:val="center"/>
              <w:outlineLvl w:val="2"/>
              <w:rPr>
                <w:sz w:val="21"/>
              </w:rPr>
            </w:pPr>
            <w:r>
              <w:rPr>
                <w:rFonts w:hint="eastAsia"/>
                <w:sz w:val="21"/>
              </w:rPr>
              <w:t>装配整体式部分</w:t>
            </w:r>
          </w:p>
          <w:p>
            <w:pPr>
              <w:spacing w:line="240" w:lineRule="auto"/>
              <w:jc w:val="center"/>
              <w:outlineLvl w:val="2"/>
              <w:rPr>
                <w:sz w:val="21"/>
              </w:rPr>
            </w:pPr>
            <w:r>
              <w:rPr>
                <w:rFonts w:hint="eastAsia"/>
                <w:sz w:val="21"/>
              </w:rPr>
              <w:t>框支剪力墙结构</w:t>
            </w:r>
            <w:bookmarkStart w:id="138" w:name="_GoBack"/>
            <w:bookmarkEnd w:id="138"/>
          </w:p>
        </w:tc>
        <w:tc>
          <w:tcPr>
            <w:tcW w:w="912" w:type="pct"/>
            <w:vAlign w:val="center"/>
          </w:tcPr>
          <w:p>
            <w:pPr>
              <w:spacing w:line="240" w:lineRule="auto"/>
              <w:jc w:val="center"/>
              <w:outlineLvl w:val="2"/>
              <w:rPr>
                <w:sz w:val="21"/>
              </w:rPr>
            </w:pPr>
            <w:r>
              <w:rPr>
                <w:rFonts w:hint="eastAsia"/>
                <w:sz w:val="21"/>
              </w:rPr>
              <w:t>110（100）</w:t>
            </w:r>
          </w:p>
        </w:tc>
        <w:tc>
          <w:tcPr>
            <w:tcW w:w="912" w:type="pct"/>
            <w:vAlign w:val="center"/>
          </w:tcPr>
          <w:p>
            <w:pPr>
              <w:spacing w:line="240" w:lineRule="auto"/>
              <w:jc w:val="center"/>
              <w:outlineLvl w:val="2"/>
              <w:rPr>
                <w:sz w:val="21"/>
              </w:rPr>
            </w:pPr>
            <w:r>
              <w:rPr>
                <w:rFonts w:hint="eastAsia"/>
                <w:sz w:val="21"/>
              </w:rPr>
              <w:t>90（80）</w:t>
            </w:r>
          </w:p>
        </w:tc>
        <w:tc>
          <w:tcPr>
            <w:tcW w:w="760" w:type="pct"/>
            <w:vAlign w:val="center"/>
          </w:tcPr>
          <w:p>
            <w:pPr>
              <w:spacing w:line="240" w:lineRule="auto"/>
              <w:jc w:val="center"/>
              <w:outlineLvl w:val="2"/>
              <w:rPr>
                <w:sz w:val="21"/>
              </w:rPr>
            </w:pPr>
            <w:r>
              <w:rPr>
                <w:rFonts w:hint="eastAsia"/>
                <w:sz w:val="21"/>
              </w:rPr>
              <w:t>70（60）</w:t>
            </w:r>
          </w:p>
        </w:tc>
        <w:tc>
          <w:tcPr>
            <w:tcW w:w="760" w:type="pct"/>
            <w:vAlign w:val="center"/>
          </w:tcPr>
          <w:p>
            <w:pPr>
              <w:spacing w:line="240" w:lineRule="auto"/>
              <w:jc w:val="center"/>
              <w:outlineLvl w:val="2"/>
              <w:rPr>
                <w:sz w:val="21"/>
              </w:rPr>
            </w:pPr>
            <w:r>
              <w:rPr>
                <w:rFonts w:hint="eastAsia"/>
                <w:sz w:val="21"/>
              </w:rPr>
              <w:t>40（30）</w:t>
            </w:r>
          </w:p>
        </w:tc>
      </w:tr>
    </w:tbl>
    <w:p>
      <w:pPr>
        <w:rPr>
          <w:rFonts w:hint="eastAsia"/>
          <w:lang w:eastAsia="zh-CN"/>
        </w:rPr>
      </w:pPr>
      <w:r>
        <w:rPr>
          <w:rFonts w:hint="eastAsia"/>
        </w:rPr>
        <w:t>注：</w:t>
      </w:r>
      <w:r>
        <w:rPr>
          <w:rFonts w:hint="eastAsia"/>
          <w:lang w:val="en-US" w:eastAsia="zh-CN"/>
        </w:rPr>
        <w:t>1.</w:t>
      </w:r>
      <w:r>
        <w:rPr>
          <w:rFonts w:hint="eastAsia"/>
        </w:rPr>
        <w:t>房屋高度指室外地面到主要屋面的高度，不包括局部突出屋顶的部分</w:t>
      </w:r>
      <w:r>
        <w:rPr>
          <w:rFonts w:hint="eastAsia"/>
          <w:lang w:eastAsia="zh-CN"/>
        </w:rPr>
        <w:t>；</w:t>
      </w:r>
    </w:p>
    <w:p>
      <w:pPr>
        <w:ind w:firstLine="480" w:firstLineChars="200"/>
        <w:rPr>
          <w:highlight w:val="none"/>
        </w:rPr>
      </w:pPr>
      <w:r>
        <w:rPr>
          <w:rFonts w:hint="eastAsia"/>
          <w:highlight w:val="none"/>
          <w:lang w:val="en-US" w:eastAsia="zh-CN"/>
        </w:rPr>
        <w:t>2.</w:t>
      </w:r>
      <w:r>
        <w:rPr>
          <w:rFonts w:hint="eastAsia"/>
          <w:highlight w:val="none"/>
          <w:lang w:eastAsia="zh-CN"/>
        </w:rPr>
        <w:t>最大适用</w:t>
      </w:r>
      <w:r>
        <w:rPr>
          <w:rFonts w:hint="eastAsia"/>
          <w:highlight w:val="none"/>
        </w:rPr>
        <w:t>高度</w:t>
      </w:r>
      <w:r>
        <w:rPr>
          <w:rFonts w:hint="eastAsia"/>
          <w:highlight w:val="none"/>
          <w:lang w:eastAsia="zh-CN"/>
        </w:rPr>
        <w:t>应同时满足海南省建筑高度管控要求</w:t>
      </w:r>
      <w:r>
        <w:rPr>
          <w:rFonts w:hint="eastAsia"/>
          <w:highlight w:val="none"/>
        </w:rPr>
        <w:t>。</w:t>
      </w:r>
    </w:p>
    <w:p/>
    <w:p>
      <w:pPr>
        <w:outlineLvl w:val="2"/>
      </w:pPr>
      <w:r>
        <w:rPr>
          <w:rFonts w:hint="eastAsia"/>
        </w:rPr>
        <w:t>7.1.</w:t>
      </w:r>
      <w:r>
        <w:t>3</w:t>
      </w:r>
      <w:r>
        <w:rPr>
          <w:rFonts w:hint="eastAsia"/>
        </w:rPr>
        <w:t>【设计原则】同一个结构单元内，结构平面形状宜简单、规则；结构的竖向布置宜规则、均匀，刚度和承载力分布宜均匀连续，避免有过大的外挑或内收，悬挑梁长度不应超过4m，结构的侧向刚度宜下大上小，逐渐均匀变化，且应符合现行国家标准《建筑抗震设计规范》GB 50011的相关规定。不应采用严重不规则的平面布置，对严重不规则的结构宜设缝划分为多个规则的结构单元。</w:t>
      </w:r>
    </w:p>
    <w:p/>
    <w:p>
      <w:pPr>
        <w:outlineLvl w:val="2"/>
      </w:pPr>
      <w:r>
        <w:rPr>
          <w:rFonts w:hint="eastAsia"/>
        </w:rPr>
        <w:t>7.1.</w:t>
      </w:r>
      <w:r>
        <w:t>4</w:t>
      </w:r>
      <w:r>
        <w:rPr>
          <w:rFonts w:hint="eastAsia"/>
        </w:rPr>
        <w:t>【预拌混凝土】预拌结构混凝土应满足现行地方标准《海南省预拌混凝土应用技术标准》</w:t>
      </w:r>
      <w:r>
        <w:t>DBJ</w:t>
      </w:r>
      <w:r>
        <w:rPr>
          <w:rFonts w:hint="eastAsia"/>
        </w:rPr>
        <w:t xml:space="preserve"> </w:t>
      </w:r>
      <w:r>
        <w:t>46</w:t>
      </w:r>
      <w:r>
        <w:rPr>
          <w:rFonts w:hint="eastAsia"/>
        </w:rPr>
        <w:t>-</w:t>
      </w:r>
      <w:r>
        <w:t>018</w:t>
      </w:r>
      <w:r>
        <w:rPr>
          <w:rFonts w:hint="eastAsia"/>
        </w:rPr>
        <w:t>，宜采用高强混凝土。</w:t>
      </w:r>
    </w:p>
    <w:p/>
    <w:p>
      <w:pPr>
        <w:outlineLvl w:val="2"/>
      </w:pPr>
      <w:r>
        <w:rPr>
          <w:rFonts w:hint="eastAsia"/>
        </w:rPr>
        <w:t>7.1.</w:t>
      </w:r>
      <w:r>
        <w:t>5</w:t>
      </w:r>
      <w:r>
        <w:rPr>
          <w:rFonts w:hint="eastAsia"/>
        </w:rPr>
        <w:t>【钢结构】钢结构应满足现行地方标准《海南省建筑钢结构防腐技术标准》DBJ 46-057，宜采用高强钢筋。</w:t>
      </w:r>
    </w:p>
    <w:p/>
    <w:p>
      <w:pPr>
        <w:outlineLvl w:val="2"/>
      </w:pPr>
      <w:r>
        <w:rPr>
          <w:rFonts w:hint="eastAsia"/>
        </w:rPr>
        <w:t>7.1.</w:t>
      </w:r>
      <w:r>
        <w:t>6</w:t>
      </w:r>
      <w:r>
        <w:rPr>
          <w:rFonts w:hint="eastAsia"/>
        </w:rPr>
        <w:t>【高层装配式】高层装配整体式混凝土结构应符合下列规定：</w:t>
      </w:r>
    </w:p>
    <w:p>
      <w:pPr>
        <w:ind w:firstLine="480" w:firstLineChars="200"/>
      </w:pPr>
      <w:r>
        <w:rPr>
          <w:rFonts w:hint="eastAsia"/>
        </w:rPr>
        <w:t>1宜设置地下室，地下室宜采用现浇混凝土；</w:t>
      </w:r>
    </w:p>
    <w:p>
      <w:pPr>
        <w:ind w:firstLine="480" w:firstLineChars="200"/>
      </w:pPr>
      <w:r>
        <w:rPr>
          <w:rFonts w:hint="eastAsia"/>
        </w:rPr>
        <w:t>2底部加强部位的剪力墙及框架柱宜采用现浇混凝土。</w:t>
      </w:r>
    </w:p>
    <w:p/>
    <w:p>
      <w:pPr>
        <w:outlineLvl w:val="2"/>
      </w:pPr>
      <w:r>
        <w:rPr>
          <w:rFonts w:hint="eastAsia"/>
        </w:rPr>
        <w:t>7.1.</w:t>
      </w:r>
      <w:r>
        <w:t>7</w:t>
      </w:r>
      <w:r>
        <w:rPr>
          <w:rFonts w:hint="eastAsia"/>
        </w:rPr>
        <w:t xml:space="preserve">【标准化】建筑方案设计时，应考虑楼型、套型和房间的通用化、模数化、和标准化，以少规格、多组合的原则进行设计。结构系统中宜选用标准化的构件形式和尺寸，并应满足生产、运输和施工安装工艺标准化的要求，并应满足现行地方标准《海南省装配式建筑标准化设计技术标准》DBJ </w:t>
      </w:r>
      <w:r>
        <w:t>46-061</w:t>
      </w:r>
      <w:r>
        <w:rPr>
          <w:rFonts w:hint="eastAsia"/>
        </w:rPr>
        <w:t>中结构标准化设计相关要求。</w:t>
      </w:r>
    </w:p>
    <w:p/>
    <w:p>
      <w:pPr>
        <w:outlineLvl w:val="2"/>
      </w:pPr>
      <w:r>
        <w:rPr>
          <w:rFonts w:hint="eastAsia"/>
        </w:rPr>
        <w:t>7.1.</w:t>
      </w:r>
      <w:r>
        <w:t>8</w:t>
      </w:r>
      <w:r>
        <w:rPr>
          <w:rFonts w:hint="eastAsia"/>
        </w:rPr>
        <w:t>【装配式深化设计】装配式混凝土建筑在施工图设计基础上应进行深化设计，其设计深度应满足建筑、结构、设备和装修等相关标准和各专业技术要求，同时应符合构件制作、运输、施工等各环节的综合要求。</w:t>
      </w:r>
    </w:p>
    <w:p/>
    <w:p>
      <w:pPr>
        <w:jc w:val="center"/>
        <w:outlineLvl w:val="1"/>
        <w:rPr>
          <w:rFonts w:ascii="宋体" w:hAnsi="宋体" w:cs="宋体"/>
          <w:b/>
          <w:sz w:val="28"/>
          <w:szCs w:val="28"/>
        </w:rPr>
      </w:pPr>
      <w:bookmarkStart w:id="92" w:name="_Toc97306303"/>
      <w:r>
        <w:rPr>
          <w:rFonts w:hint="eastAsia" w:ascii="宋体" w:hAnsi="宋体" w:cs="宋体"/>
          <w:b/>
          <w:sz w:val="28"/>
          <w:szCs w:val="28"/>
        </w:rPr>
        <w:t>7.2安全性</w:t>
      </w:r>
      <w:bookmarkEnd w:id="92"/>
    </w:p>
    <w:p>
      <w:pPr>
        <w:outlineLvl w:val="2"/>
      </w:pPr>
      <w:r>
        <w:rPr>
          <w:rFonts w:hint="eastAsia"/>
        </w:rPr>
        <w:t>7.2.1【抗震】装配式结构应按现行国家标准《建筑工程抗震设防分类标准》GB 50223确定抗震设防类别及抗震设防标准。</w:t>
      </w:r>
    </w:p>
    <w:p/>
    <w:p>
      <w:pPr>
        <w:outlineLvl w:val="2"/>
      </w:pPr>
      <w:r>
        <w:rPr>
          <w:rFonts w:hint="eastAsia"/>
        </w:rPr>
        <w:t>7.2.2【节点构造】装配式结构的节点和接缝应受力明确、构造可靠，并应满足承载力、延性和耐久性要求，宜采用标准化的连接构造。应根据连接节点和接缝的构造方式和性能，确定结构的整体计算模型。</w:t>
      </w:r>
    </w:p>
    <w:p>
      <w:pPr>
        <w:rPr>
          <w:rFonts w:ascii="宋体" w:hAnsi="宋体" w:cs="宋体"/>
        </w:rPr>
      </w:pPr>
    </w:p>
    <w:p>
      <w:pPr>
        <w:outlineLvl w:val="2"/>
      </w:pPr>
      <w:r>
        <w:rPr>
          <w:rFonts w:hint="eastAsia"/>
        </w:rPr>
        <w:t>7.2.3【装配式连接】装配式结构中，预制构件的连接部位宜设置在结构受力较小的部位，其尺寸和形状应符合下列规定：</w:t>
      </w:r>
    </w:p>
    <w:p>
      <w:pPr>
        <w:ind w:firstLine="360" w:firstLineChars="150"/>
      </w:pPr>
      <w:r>
        <w:rPr>
          <w:rFonts w:hint="eastAsia"/>
        </w:rPr>
        <w:t>1应满足建筑使用功能、模数、标准化要求，并应进行优化设计；</w:t>
      </w:r>
    </w:p>
    <w:p>
      <w:pPr>
        <w:ind w:firstLine="360" w:firstLineChars="150"/>
      </w:pPr>
      <w:r>
        <w:rPr>
          <w:rFonts w:hint="eastAsia"/>
        </w:rPr>
        <w:t>2应根据预制构件的功能和安装部位、加工制作及施工精度等要求，确定合理的公差；</w:t>
      </w:r>
    </w:p>
    <w:p>
      <w:pPr>
        <w:ind w:firstLine="360" w:firstLineChars="150"/>
      </w:pPr>
      <w:r>
        <w:rPr>
          <w:rFonts w:hint="eastAsia"/>
        </w:rPr>
        <w:t>3应满足制作、运输、堆放、安装及质量控制要求。</w:t>
      </w:r>
    </w:p>
    <w:p>
      <w:pPr>
        <w:rPr>
          <w:color w:val="FF0000"/>
        </w:rPr>
      </w:pPr>
    </w:p>
    <w:p>
      <w:pPr>
        <w:outlineLvl w:val="2"/>
      </w:pPr>
      <w:r>
        <w:rPr>
          <w:rFonts w:hint="eastAsia"/>
        </w:rPr>
        <w:t>7.2.4【装配式承载力】装配式结构构件及节点应进行承载能力极限状态及正常使用极限状态设计，并应符合现行国家标准《混凝土结构设计规范》GB 50010、《建筑抗震设计规范》GB 50011和《混凝土结构工程施工规范》GB 50666等的有关规定。</w:t>
      </w:r>
    </w:p>
    <w:p/>
    <w:p>
      <w:pPr>
        <w:outlineLvl w:val="2"/>
      </w:pPr>
      <w:r>
        <w:rPr>
          <w:rFonts w:hint="eastAsia"/>
        </w:rPr>
        <w:t>7.2.5【预埋件】受力预埋件的锚板及锚筋材料应符合现行国家标准《混凝土结构设计规范》GB 50010的有关规定，并应按不同环境类别进行封闭或防腐、防锈、防火处理，满足耐久性要求。</w:t>
      </w:r>
    </w:p>
    <w:p/>
    <w:p>
      <w:pPr>
        <w:jc w:val="center"/>
        <w:outlineLvl w:val="1"/>
      </w:pPr>
      <w:bookmarkStart w:id="93" w:name="_Toc97306304"/>
      <w:r>
        <w:rPr>
          <w:rFonts w:hint="eastAsia" w:ascii="宋体" w:hAnsi="宋体" w:cs="宋体"/>
          <w:b/>
          <w:sz w:val="28"/>
          <w:szCs w:val="28"/>
        </w:rPr>
        <w:t>7.3适变性</w:t>
      </w:r>
      <w:bookmarkEnd w:id="93"/>
    </w:p>
    <w:p>
      <w:pPr>
        <w:outlineLvl w:val="2"/>
      </w:pPr>
      <w:r>
        <w:rPr>
          <w:rFonts w:hint="eastAsia"/>
        </w:rPr>
        <w:t>7.3.1【地基荷载】地基基础设计应考虑荷载预留，并应符合下列规定：</w:t>
      </w:r>
    </w:p>
    <w:p>
      <w:pPr>
        <w:ind w:firstLine="480" w:firstLineChars="200"/>
      </w:pPr>
      <w:r>
        <w:rPr>
          <w:rFonts w:hint="eastAsia"/>
        </w:rPr>
        <w:t>1存在可变功能空间的安居房，地基及基础的承载力计算应把可变空间的预留荷载计算在内；</w:t>
      </w:r>
    </w:p>
    <w:p>
      <w:pPr>
        <w:ind w:firstLine="480" w:firstLineChars="200"/>
      </w:pPr>
      <w:r>
        <w:rPr>
          <w:rFonts w:hint="eastAsia"/>
        </w:rPr>
        <w:t>2安居房小区内的配套公建，地基承载力特征值应至少提高10%，在计算地基基础配筋时荷载值应至少提高10%。</w:t>
      </w:r>
    </w:p>
    <w:p/>
    <w:p>
      <w:pPr>
        <w:outlineLvl w:val="2"/>
      </w:pPr>
      <w:r>
        <w:rPr>
          <w:rFonts w:hint="eastAsia"/>
        </w:rPr>
        <w:t>7.3.2【均布荷载】楼面、屋面均布荷载除应符合现行国家标准《建筑结构荷载规范》GB 50009、《工程结构通用规范》GB 55001的有关规定，并应符合下列规定：</w:t>
      </w:r>
    </w:p>
    <w:p>
      <w:pPr>
        <w:ind w:firstLine="480" w:firstLineChars="200"/>
      </w:pPr>
      <w:r>
        <w:rPr>
          <w:rFonts w:hint="eastAsia"/>
        </w:rPr>
        <w:t>1楼面均布活荷载标准值应符合表7.3.3-1的规定；</w:t>
      </w:r>
    </w:p>
    <w:p>
      <w:pPr>
        <w:jc w:val="center"/>
      </w:pPr>
      <w:r>
        <w:t>表</w:t>
      </w:r>
      <w:r>
        <w:rPr>
          <w:rFonts w:hint="eastAsia"/>
        </w:rPr>
        <w:t>7.3.3-1 楼面均布活荷载标准值</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96"/>
        <w:gridCol w:w="4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638" w:type="pct"/>
            <w:vAlign w:val="center"/>
          </w:tcPr>
          <w:p>
            <w:pPr>
              <w:spacing w:line="240" w:lineRule="auto"/>
              <w:ind w:left="480"/>
              <w:jc w:val="center"/>
              <w:rPr>
                <w:sz w:val="21"/>
              </w:rPr>
            </w:pPr>
            <w:r>
              <w:rPr>
                <w:rFonts w:hint="eastAsia"/>
                <w:sz w:val="21"/>
              </w:rPr>
              <w:t>类别</w:t>
            </w:r>
          </w:p>
        </w:tc>
        <w:tc>
          <w:tcPr>
            <w:tcW w:w="2362" w:type="pct"/>
            <w:vAlign w:val="center"/>
          </w:tcPr>
          <w:p>
            <w:pPr>
              <w:spacing w:line="240" w:lineRule="auto"/>
              <w:ind w:left="480"/>
              <w:jc w:val="center"/>
              <w:rPr>
                <w:sz w:val="21"/>
              </w:rPr>
            </w:pPr>
            <w:r>
              <w:rPr>
                <w:rFonts w:hint="eastAsia"/>
                <w:sz w:val="21"/>
              </w:rPr>
              <w:t>标准值（kN/㎡）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8" w:type="pct"/>
            <w:vAlign w:val="center"/>
          </w:tcPr>
          <w:p>
            <w:pPr>
              <w:spacing w:line="240" w:lineRule="auto"/>
              <w:ind w:left="480"/>
              <w:jc w:val="center"/>
              <w:rPr>
                <w:sz w:val="21"/>
              </w:rPr>
            </w:pPr>
            <w:r>
              <w:rPr>
                <w:rFonts w:hint="eastAsia"/>
                <w:sz w:val="21"/>
              </w:rPr>
              <w:t>卧室、起居室（厅）</w:t>
            </w:r>
          </w:p>
        </w:tc>
        <w:tc>
          <w:tcPr>
            <w:tcW w:w="2362" w:type="pct"/>
            <w:vAlign w:val="center"/>
          </w:tcPr>
          <w:p>
            <w:pPr>
              <w:spacing w:line="240" w:lineRule="auto"/>
              <w:ind w:left="480"/>
              <w:jc w:val="center"/>
              <w:rPr>
                <w:sz w:val="21"/>
              </w:rPr>
            </w:pPr>
            <w:r>
              <w:rPr>
                <w:rFonts w:hint="eastAsia"/>
                <w:sz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8" w:type="pct"/>
            <w:vAlign w:val="center"/>
          </w:tcPr>
          <w:p>
            <w:pPr>
              <w:spacing w:line="240" w:lineRule="auto"/>
              <w:ind w:left="480"/>
              <w:jc w:val="center"/>
              <w:rPr>
                <w:sz w:val="21"/>
              </w:rPr>
            </w:pPr>
            <w:r>
              <w:rPr>
                <w:rFonts w:hint="eastAsia"/>
                <w:sz w:val="21"/>
              </w:rPr>
              <w:t>厨房</w:t>
            </w:r>
          </w:p>
        </w:tc>
        <w:tc>
          <w:tcPr>
            <w:tcW w:w="2362" w:type="pct"/>
            <w:vAlign w:val="center"/>
          </w:tcPr>
          <w:p>
            <w:pPr>
              <w:spacing w:line="240" w:lineRule="auto"/>
              <w:ind w:left="480"/>
              <w:jc w:val="center"/>
              <w:rPr>
                <w:sz w:val="21"/>
              </w:rPr>
            </w:pPr>
            <w:r>
              <w:rPr>
                <w:rFonts w:hint="eastAsia"/>
                <w:sz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8" w:type="pct"/>
            <w:vAlign w:val="center"/>
          </w:tcPr>
          <w:p>
            <w:pPr>
              <w:spacing w:line="240" w:lineRule="auto"/>
              <w:ind w:left="480"/>
              <w:jc w:val="center"/>
              <w:rPr>
                <w:sz w:val="21"/>
              </w:rPr>
            </w:pPr>
            <w:r>
              <w:rPr>
                <w:rFonts w:hint="eastAsia"/>
                <w:sz w:val="21"/>
              </w:rPr>
              <w:t>走廊门厅</w:t>
            </w:r>
          </w:p>
        </w:tc>
        <w:tc>
          <w:tcPr>
            <w:tcW w:w="2362" w:type="pct"/>
            <w:vAlign w:val="center"/>
          </w:tcPr>
          <w:p>
            <w:pPr>
              <w:spacing w:line="240" w:lineRule="auto"/>
              <w:ind w:left="480"/>
              <w:jc w:val="center"/>
              <w:rPr>
                <w:sz w:val="21"/>
              </w:rPr>
            </w:pPr>
            <w:r>
              <w:rPr>
                <w:rFonts w:hint="eastAsia"/>
                <w:sz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8" w:type="pct"/>
            <w:vAlign w:val="center"/>
          </w:tcPr>
          <w:p>
            <w:pPr>
              <w:spacing w:line="240" w:lineRule="auto"/>
              <w:ind w:left="480"/>
              <w:jc w:val="center"/>
              <w:rPr>
                <w:sz w:val="21"/>
              </w:rPr>
            </w:pPr>
            <w:r>
              <w:rPr>
                <w:rFonts w:hint="eastAsia"/>
                <w:sz w:val="21"/>
              </w:rPr>
              <w:t>卫生间</w:t>
            </w:r>
          </w:p>
        </w:tc>
        <w:tc>
          <w:tcPr>
            <w:tcW w:w="2362" w:type="pct"/>
            <w:vAlign w:val="center"/>
          </w:tcPr>
          <w:p>
            <w:pPr>
              <w:spacing w:line="240" w:lineRule="auto"/>
              <w:ind w:left="480"/>
              <w:jc w:val="center"/>
              <w:rPr>
                <w:sz w:val="21"/>
              </w:rPr>
            </w:pPr>
            <w:r>
              <w:rPr>
                <w:rFonts w:hint="eastAsia"/>
                <w:sz w:val="21"/>
              </w:rPr>
              <w:t>2.5</w:t>
            </w:r>
          </w:p>
        </w:tc>
      </w:tr>
    </w:tbl>
    <w:p>
      <w:pPr>
        <w:ind w:firstLine="480" w:firstLineChars="200"/>
      </w:pPr>
      <w:r>
        <w:rPr>
          <w:rFonts w:hint="eastAsia"/>
        </w:rPr>
        <w:t>2当进行基础设计时，对上述楼面均布活荷载标准值应按国家现行标准《建筑结构荷载规范》GB 50009的规定乘以相应的折减系数。</w:t>
      </w:r>
    </w:p>
    <w:p/>
    <w:p>
      <w:pPr>
        <w:outlineLvl w:val="2"/>
      </w:pPr>
      <w:r>
        <w:rPr>
          <w:rFonts w:hint="eastAsia"/>
        </w:rPr>
        <w:t>7.3.3【可变性】结构构件应与建筑设计相协调，结构布置合理，满足建筑可变性，并应符合下列规定：</w:t>
      </w:r>
    </w:p>
    <w:p>
      <w:pPr>
        <w:ind w:firstLine="480" w:firstLineChars="200"/>
      </w:pPr>
      <w:r>
        <w:rPr>
          <w:rFonts w:hint="eastAsia"/>
        </w:rPr>
        <w:t>1竖向构件布置应与建筑可变性设计相协调，影响居室功能改变的位置不应布置竖向构件；</w:t>
      </w:r>
    </w:p>
    <w:p>
      <w:pPr>
        <w:ind w:firstLine="480" w:firstLineChars="200"/>
      </w:pPr>
      <w:r>
        <w:rPr>
          <w:rFonts w:hint="eastAsia"/>
        </w:rPr>
        <w:t>2梁布置应与建筑可变性设计相协调，居室功能改变后屋顶出现梁影响使用感受的位置不宜布置梁。</w:t>
      </w:r>
    </w:p>
    <w:p/>
    <w:p>
      <w:pPr>
        <w:outlineLvl w:val="2"/>
      </w:pPr>
      <w:r>
        <w:rPr>
          <w:rFonts w:hint="eastAsia"/>
        </w:rPr>
        <w:t>7.3.4【大板】结构板布置应与建筑设计可变性相协调，可变空间宜尽可能布置大板并结合暗梁为后续改造提供条件。</w:t>
      </w:r>
    </w:p>
    <w:p>
      <w:pPr>
        <w:rPr>
          <w:color w:val="FF0000"/>
        </w:rPr>
      </w:pPr>
    </w:p>
    <w:p>
      <w:pPr>
        <w:jc w:val="center"/>
        <w:outlineLvl w:val="1"/>
      </w:pPr>
      <w:bookmarkStart w:id="94" w:name="_Toc97306305"/>
      <w:r>
        <w:rPr>
          <w:rFonts w:hint="eastAsia" w:ascii="宋体" w:hAnsi="宋体" w:cs="宋体"/>
          <w:b/>
          <w:sz w:val="28"/>
          <w:szCs w:val="28"/>
        </w:rPr>
        <w:t>7.4精细化</w:t>
      </w:r>
      <w:bookmarkEnd w:id="94"/>
    </w:p>
    <w:p>
      <w:pPr>
        <w:outlineLvl w:val="2"/>
      </w:pPr>
      <w:r>
        <w:rPr>
          <w:rFonts w:hint="eastAsia"/>
        </w:rPr>
        <w:t>7.4.1【精细化原则】应进行精细化结构概念设计，结构布置宜规则、对称、质量分布和刚度分布均匀，两主轴方向的动力特性宜相近，竖向构件宜上下连续。</w:t>
      </w:r>
    </w:p>
    <w:p/>
    <w:p>
      <w:pPr>
        <w:outlineLvl w:val="2"/>
      </w:pPr>
      <w:r>
        <w:rPr>
          <w:rFonts w:hint="eastAsia"/>
        </w:rPr>
        <w:t>7.4.2【荷载】结构荷载应进行精细化计算，并应符合下列规定：</w:t>
      </w:r>
    </w:p>
    <w:p>
      <w:pPr>
        <w:ind w:firstLine="480" w:firstLineChars="200"/>
      </w:pPr>
      <w:r>
        <w:rPr>
          <w:rFonts w:hint="eastAsia"/>
        </w:rPr>
        <w:t>1荷载取值除满足7.3.1、7.3.3条要求外，应准确计算荷载不应放大荷载取值；</w:t>
      </w:r>
    </w:p>
    <w:p>
      <w:pPr>
        <w:ind w:firstLine="480" w:firstLineChars="200"/>
      </w:pPr>
      <w:r>
        <w:rPr>
          <w:rFonts w:hint="eastAsia"/>
        </w:rPr>
        <w:t>2各层楼面荷载，应考虑二次装修如地面、墙面、吊顶等产生的均布永久荷载；</w:t>
      </w:r>
    </w:p>
    <w:p>
      <w:pPr>
        <w:ind w:firstLine="480" w:firstLineChars="200"/>
      </w:pPr>
      <w:r>
        <w:rPr>
          <w:rFonts w:hint="eastAsia"/>
        </w:rPr>
        <w:t>3各层固定隔墙如厨房、卫生间隔墙应按固定荷载考虑。</w:t>
      </w:r>
    </w:p>
    <w:p/>
    <w:p>
      <w:pPr>
        <w:outlineLvl w:val="2"/>
      </w:pPr>
      <w:r>
        <w:rPr>
          <w:rFonts w:hint="eastAsia"/>
        </w:rPr>
        <w:t>7.4.3【抗浮水位】地勘提供的抗浮水位不合理时，需要根据实际情况沟通以确定合理的抗浮水位，避免抗浮桩过大。</w:t>
      </w:r>
    </w:p>
    <w:p/>
    <w:p>
      <w:pPr>
        <w:outlineLvl w:val="2"/>
      </w:pPr>
      <w:r>
        <w:rPr>
          <w:rFonts w:hint="eastAsia"/>
        </w:rPr>
        <w:t>7.4.4【体系和构件】结构体系选择、构件布置应进行精细化设计，并应符合下列规定：</w:t>
      </w:r>
    </w:p>
    <w:p>
      <w:pPr>
        <w:ind w:firstLine="480" w:firstLineChars="200"/>
      </w:pPr>
      <w:r>
        <w:rPr>
          <w:rFonts w:hint="eastAsia"/>
        </w:rPr>
        <w:t>1结构体系选择、构件布置应经过比选、优化并与建筑设计协调后确定；</w:t>
      </w:r>
    </w:p>
    <w:p>
      <w:pPr>
        <w:ind w:firstLine="480" w:firstLineChars="200"/>
      </w:pPr>
      <w:r>
        <w:rPr>
          <w:rFonts w:hint="eastAsia"/>
        </w:rPr>
        <w:t>2外墙不宜由悬挑梁支撑。</w:t>
      </w:r>
    </w:p>
    <w:p/>
    <w:p>
      <w:pPr>
        <w:outlineLvl w:val="2"/>
      </w:pPr>
      <w:r>
        <w:rPr>
          <w:rFonts w:hint="eastAsia"/>
        </w:rPr>
        <w:t>7.4.5【构件和节点】应合理选择构件截面尺寸、合理配筋，结构构件和节点设计应符合下列规定：</w:t>
      </w:r>
    </w:p>
    <w:p>
      <w:pPr>
        <w:ind w:firstLine="480" w:firstLineChars="200"/>
      </w:pPr>
      <w:r>
        <w:rPr>
          <w:rFonts w:hint="eastAsia"/>
        </w:rPr>
        <w:t>1结构构件和节点的设计应做到强柱弱梁、强节点、强连接和防止脆性破坏，保证结构延性；</w:t>
      </w:r>
    </w:p>
    <w:p>
      <w:pPr>
        <w:ind w:firstLine="480" w:firstLineChars="200"/>
      </w:pPr>
      <w:r>
        <w:rPr>
          <w:rFonts w:hint="eastAsia"/>
        </w:rPr>
        <w:t>2构件设计应避免剪切破坏先于弯曲破坏、混凝土压溃先于钢筋屈服、钢筋的锚固粘结破坏限于钢筋破坏。</w:t>
      </w:r>
    </w:p>
    <w:p/>
    <w:p>
      <w:pPr>
        <w:outlineLvl w:val="2"/>
      </w:pPr>
      <w:r>
        <w:rPr>
          <w:rFonts w:hint="eastAsia"/>
        </w:rPr>
        <w:t>7.4.6【结构板】混凝土板应符合下列规定：</w:t>
      </w:r>
    </w:p>
    <w:p>
      <w:pPr>
        <w:ind w:firstLine="480" w:firstLineChars="200"/>
      </w:pPr>
      <w:r>
        <w:rPr>
          <w:rFonts w:hint="eastAsia"/>
        </w:rPr>
        <w:t>1现浇混凝土板厚度应满足，厨房、卫生间、阳台板厚不小于100mm，居住空间板厚不小于110mm，屋面、同层排水的卫生间板厚不小于120mm；</w:t>
      </w:r>
    </w:p>
    <w:p>
      <w:pPr>
        <w:ind w:firstLine="480" w:firstLineChars="200"/>
      </w:pPr>
      <w:r>
        <w:rPr>
          <w:rFonts w:hint="eastAsia"/>
        </w:rPr>
        <w:t>2钢筋桁架楼板的现浇部分不应小于70mm；</w:t>
      </w:r>
    </w:p>
    <w:p>
      <w:pPr>
        <w:ind w:firstLine="480" w:firstLineChars="200"/>
      </w:pPr>
      <w:r>
        <w:rPr>
          <w:rFonts w:hint="eastAsia"/>
        </w:rPr>
        <w:t>3挑出长度大于等于600mm的悬挑板，应双层配置钢筋，并在根部可靠连接；</w:t>
      </w:r>
    </w:p>
    <w:p>
      <w:pPr>
        <w:ind w:firstLine="480" w:firstLineChars="200"/>
      </w:pPr>
      <w:r>
        <w:rPr>
          <w:rFonts w:hint="eastAsia"/>
        </w:rPr>
        <w:t>4现浇混凝土板的混凝土强度等级宜采用C30；</w:t>
      </w:r>
    </w:p>
    <w:p>
      <w:pPr>
        <w:ind w:firstLine="480" w:firstLineChars="200"/>
      </w:pPr>
      <w:r>
        <w:rPr>
          <w:rFonts w:hint="eastAsia"/>
        </w:rPr>
        <w:t>5应有减少楼面、屋面开裂的设计措施。</w:t>
      </w:r>
    </w:p>
    <w:p/>
    <w:p>
      <w:pPr>
        <w:outlineLvl w:val="2"/>
      </w:pPr>
      <w:r>
        <w:rPr>
          <w:rFonts w:hint="eastAsia"/>
        </w:rPr>
        <w:t>7.4.7【配筋】结构配筋应进行精细化设计，并应符合下列规定：</w:t>
      </w:r>
    </w:p>
    <w:p>
      <w:pPr>
        <w:ind w:firstLine="480" w:firstLineChars="200"/>
      </w:pPr>
      <w:r>
        <w:rPr>
          <w:rFonts w:hint="eastAsia"/>
        </w:rPr>
        <w:t>1抗震设防烈度为8度、8.5度的高层剪力墙结构，应在约束边缘构件层与构造边缘构件层之间设置1~2层过渡层，过渡层边缘构件的纵向钢筋、箍筋宜低于约束边缘构件的要求，应高于构造边缘构件的要求；</w:t>
      </w:r>
    </w:p>
    <w:p>
      <w:pPr>
        <w:ind w:firstLine="480" w:firstLineChars="200"/>
      </w:pPr>
      <w:r>
        <w:rPr>
          <w:rFonts w:hint="eastAsia"/>
        </w:rPr>
        <w:t>2剪力墙连梁刚度折减系数7度宜取0.7，8度宜取0.6，8.5度宜取0.55，计算侧向位移时剪力墙连梁刚度可不折减。</w:t>
      </w:r>
    </w:p>
    <w:p>
      <w:pPr>
        <w:rPr>
          <w:color w:val="FF0000"/>
        </w:rPr>
      </w:pPr>
      <w:r>
        <w:rPr>
          <w:color w:val="FF0000"/>
        </w:rPr>
        <w:br w:type="page"/>
      </w:r>
    </w:p>
    <w:p>
      <w:pPr>
        <w:pStyle w:val="9"/>
        <w:spacing w:before="78" w:line="360" w:lineRule="auto"/>
        <w:ind w:left="480"/>
        <w:rPr>
          <w:color w:val="FF0000"/>
        </w:rPr>
      </w:pPr>
    </w:p>
    <w:p>
      <w:pPr>
        <w:pStyle w:val="2"/>
        <w:jc w:val="center"/>
        <w:rPr>
          <w:rFonts w:ascii="宋体" w:hAnsi="宋体" w:cs="宋体"/>
          <w:sz w:val="32"/>
          <w:szCs w:val="32"/>
        </w:rPr>
      </w:pPr>
      <w:bookmarkStart w:id="95" w:name="_Toc6841"/>
      <w:bookmarkStart w:id="96" w:name="_Toc24634"/>
      <w:bookmarkStart w:id="97" w:name="_Toc97306306"/>
      <w:r>
        <w:rPr>
          <w:rFonts w:ascii="宋体" w:hAnsi="宋体" w:cs="宋体"/>
          <w:sz w:val="32"/>
          <w:szCs w:val="32"/>
        </w:rPr>
        <w:t>8建筑设备</w:t>
      </w:r>
      <w:bookmarkEnd w:id="95"/>
      <w:bookmarkEnd w:id="96"/>
      <w:bookmarkEnd w:id="97"/>
    </w:p>
    <w:p>
      <w:pPr>
        <w:pStyle w:val="3"/>
        <w:jc w:val="center"/>
        <w:rPr>
          <w:rFonts w:ascii="宋体" w:hAnsi="宋体" w:eastAsia="宋体" w:cs="宋体"/>
          <w:sz w:val="28"/>
          <w:szCs w:val="28"/>
        </w:rPr>
      </w:pPr>
      <w:bookmarkStart w:id="98" w:name="_Toc17057"/>
      <w:bookmarkStart w:id="99" w:name="_Toc14911"/>
      <w:bookmarkStart w:id="100" w:name="_Toc97306307"/>
      <w:r>
        <w:rPr>
          <w:rFonts w:ascii="宋体" w:hAnsi="宋体" w:eastAsia="宋体" w:cs="宋体"/>
          <w:sz w:val="28"/>
          <w:szCs w:val="28"/>
        </w:rPr>
        <w:t>8.1一般规定</w:t>
      </w:r>
      <w:bookmarkEnd w:id="98"/>
      <w:bookmarkEnd w:id="99"/>
      <w:bookmarkEnd w:id="100"/>
    </w:p>
    <w:p>
      <w:pPr>
        <w:outlineLvl w:val="2"/>
      </w:pPr>
      <w:r>
        <w:rPr>
          <w:rFonts w:hint="eastAsia"/>
        </w:rPr>
        <w:t>8.1.1【同步设计】机电系统应做好综合设计，与土建设计同步进行，设备安装、预留孔洞及管线敷设满足装配式建筑要求。</w:t>
      </w:r>
    </w:p>
    <w:p/>
    <w:p>
      <w:pPr>
        <w:outlineLvl w:val="2"/>
      </w:pPr>
      <w:r>
        <w:rPr>
          <w:rFonts w:hint="eastAsia"/>
        </w:rPr>
        <w:t>8.1.2【管线布置】机电设备管线的设计应相对集中、布置紧凑、合理使用空间，满足运行安全、维修管理方便的需求。</w:t>
      </w:r>
    </w:p>
    <w:p/>
    <w:p>
      <w:pPr>
        <w:outlineLvl w:val="2"/>
      </w:pPr>
      <w:r>
        <w:rPr>
          <w:rFonts w:hint="eastAsia"/>
        </w:rPr>
        <w:t>8.1.3【箱体安装】配电箱、信息配线箱不宜安装在预制构件上，宜设置在现浇或砌筑墙体上，箱体嵌墙安装时，墙体厚度不应小于200mm。</w:t>
      </w:r>
    </w:p>
    <w:p/>
    <w:p>
      <w:pPr>
        <w:outlineLvl w:val="2"/>
      </w:pPr>
      <w:r>
        <w:rPr>
          <w:rFonts w:hint="eastAsia"/>
        </w:rPr>
        <w:t>8.1.4【预留洞口】在预制构件上设置的预留洞口、接线盒、管线，其预埋预留位置不应影响结构安全，且应预留接线空间，便于施工安装。</w:t>
      </w:r>
    </w:p>
    <w:p/>
    <w:p>
      <w:pPr>
        <w:pStyle w:val="3"/>
        <w:jc w:val="center"/>
        <w:rPr>
          <w:rFonts w:ascii="宋体" w:hAnsi="宋体" w:eastAsia="宋体" w:cs="宋体"/>
          <w:sz w:val="28"/>
          <w:szCs w:val="28"/>
        </w:rPr>
      </w:pPr>
      <w:bookmarkStart w:id="101" w:name="_Toc97306308"/>
      <w:r>
        <w:rPr>
          <w:rFonts w:ascii="宋体" w:hAnsi="宋体" w:eastAsia="宋体" w:cs="宋体"/>
          <w:sz w:val="28"/>
          <w:szCs w:val="28"/>
        </w:rPr>
        <w:t>8.</w:t>
      </w:r>
      <w:r>
        <w:rPr>
          <w:rFonts w:hint="eastAsia" w:ascii="宋体" w:hAnsi="宋体" w:eastAsia="宋体" w:cs="宋体"/>
          <w:sz w:val="28"/>
          <w:szCs w:val="28"/>
        </w:rPr>
        <w:t>2给排水</w:t>
      </w:r>
      <w:bookmarkEnd w:id="101"/>
    </w:p>
    <w:p>
      <w:pPr>
        <w:outlineLvl w:val="2"/>
      </w:pPr>
      <w:r>
        <w:rPr>
          <w:rFonts w:hint="eastAsia"/>
        </w:rPr>
        <w:t>8.2.1【水质】安居房各类生活供水系统水质应符合国家现行有关标准的规定。</w:t>
      </w:r>
    </w:p>
    <w:p/>
    <w:p>
      <w:pPr>
        <w:outlineLvl w:val="2"/>
      </w:pPr>
      <w:r>
        <w:rPr>
          <w:rFonts w:hint="eastAsia"/>
        </w:rPr>
        <w:t>8.2.2【水压】生活给水系统应充分利用城镇给水管网水压直接供水，当受条件限制需加压供水时，应选用节能、安全、可靠的供水方式及加压供水设施，并符合现行行业标准《二次供水工程技术规程》CJJ 140的相关规定和当地供水企业的要求。</w:t>
      </w:r>
    </w:p>
    <w:p/>
    <w:p>
      <w:pPr>
        <w:outlineLvl w:val="2"/>
      </w:pPr>
      <w:r>
        <w:rPr>
          <w:rFonts w:hint="eastAsia"/>
        </w:rPr>
        <w:t>8.2.3【防虫】当设置生活给水水箱时，应采取成品水箱，并应采用防止死水区、防止短流、泄空管、通气管及溢流管口设置防虫网、人孔设置锁具等防水质变质等措施。</w:t>
      </w:r>
    </w:p>
    <w:p/>
    <w:p>
      <w:pPr>
        <w:outlineLvl w:val="2"/>
      </w:pPr>
      <w:r>
        <w:rPr>
          <w:rFonts w:hint="eastAsia"/>
        </w:rPr>
        <w:t>8.2.4【水表】安居房给水应采用“一户一表”的供水方式，水表宜设置在本楼层公共区域，并宜采用IC卡等智能水表技术。</w:t>
      </w:r>
    </w:p>
    <w:p/>
    <w:p>
      <w:pPr>
        <w:outlineLvl w:val="2"/>
      </w:pPr>
      <w:r>
        <w:rPr>
          <w:rFonts w:hint="eastAsia"/>
        </w:rPr>
        <w:t>8.2.5【管材附件】安居房的室内给排水管道、阀门及配件应符合下列规定：</w:t>
      </w:r>
    </w:p>
    <w:p>
      <w:pPr>
        <w:ind w:firstLine="480" w:firstLineChars="200"/>
      </w:pPr>
      <w:r>
        <w:rPr>
          <w:rFonts w:hint="eastAsia"/>
        </w:rPr>
        <w:t>1室内生活给水主立管及干管宜采用给水不锈钢管或钢塑复合管，支管宜采用PPR塑料管或符合饮用水卫生标准的其他管材；</w:t>
      </w:r>
    </w:p>
    <w:p>
      <w:pPr>
        <w:ind w:firstLine="480" w:firstLineChars="200"/>
      </w:pPr>
      <w:r>
        <w:rPr>
          <w:rFonts w:hint="eastAsia"/>
        </w:rPr>
        <w:t>2室内生活排水管道应采用建筑排水塑料管材或柔性接口机制排水铸铁管，当采用建筑排水塑料管时，宜采用低噪声管材；</w:t>
      </w:r>
    </w:p>
    <w:p>
      <w:pPr>
        <w:ind w:firstLine="480" w:firstLineChars="200"/>
      </w:pPr>
      <w:r>
        <w:rPr>
          <w:rFonts w:hint="eastAsia"/>
        </w:rPr>
        <w:t>3阀门及配件应采用不易腐蚀、无毒、无污染、长寿命的材质。</w:t>
      </w:r>
    </w:p>
    <w:p/>
    <w:p>
      <w:pPr>
        <w:outlineLvl w:val="2"/>
      </w:pPr>
      <w:r>
        <w:rPr>
          <w:rFonts w:hint="eastAsia"/>
        </w:rPr>
        <w:t>8.2.6【节水器具】卫生器具和配件应采用节水型产品，并应符合下列规定：</w:t>
      </w:r>
    </w:p>
    <w:p>
      <w:pPr>
        <w:ind w:firstLine="480" w:firstLineChars="200"/>
      </w:pPr>
      <w:r>
        <w:t>1</w:t>
      </w:r>
      <w:r>
        <w:rPr>
          <w:rFonts w:hint="eastAsia"/>
        </w:rPr>
        <w:t>卫生洁具应符合国家现行标准《节水型生活用水器具》CJ 164、《节水型产品通用技术条件》GB/T 18870的规定；</w:t>
      </w:r>
    </w:p>
    <w:p>
      <w:pPr>
        <w:ind w:firstLine="480" w:firstLineChars="200"/>
      </w:pPr>
      <w:r>
        <w:t>2</w:t>
      </w:r>
      <w:r>
        <w:rPr>
          <w:rFonts w:hint="eastAsia"/>
        </w:rPr>
        <w:t>不应配置一次冲水量大于6L的坐便器，且应采用分档冲洗水箱；</w:t>
      </w:r>
    </w:p>
    <w:p>
      <w:pPr>
        <w:ind w:firstLine="480" w:firstLineChars="200"/>
      </w:pPr>
      <w:r>
        <w:t>3</w:t>
      </w:r>
      <w:r>
        <w:rPr>
          <w:rFonts w:hint="eastAsia"/>
        </w:rPr>
        <w:t>洗脸盆等卫生器具应采用密封性能良好、耐用的水嘴。</w:t>
      </w:r>
    </w:p>
    <w:p/>
    <w:p>
      <w:pPr>
        <w:outlineLvl w:val="2"/>
      </w:pPr>
      <w:r>
        <w:rPr>
          <w:rFonts w:hint="eastAsia"/>
        </w:rPr>
        <w:t>8.2.7【管道标识】非传统水源管道应采取下列防止误接、误用、误饮的措施：</w:t>
      </w:r>
    </w:p>
    <w:p>
      <w:pPr>
        <w:ind w:firstLine="480" w:firstLineChars="200"/>
      </w:pPr>
      <w:r>
        <w:rPr>
          <w:rFonts w:hint="eastAsia"/>
        </w:rPr>
        <w:t>1管网中所有组件和附属设施的显著位置应设置非传统水源的耐久标识、埋地、暗敷管道应设置连接耐久标识；</w:t>
      </w:r>
    </w:p>
    <w:p>
      <w:pPr>
        <w:ind w:firstLine="480" w:firstLineChars="200"/>
      </w:pPr>
      <w:r>
        <w:rPr>
          <w:rFonts w:hint="eastAsia"/>
        </w:rPr>
        <w:t>2采用中水冲洗便器时，中水管道和预留接口应设明显标识；</w:t>
      </w:r>
    </w:p>
    <w:p>
      <w:pPr>
        <w:ind w:firstLine="480" w:firstLineChars="200"/>
      </w:pPr>
      <w:r>
        <w:rPr>
          <w:rFonts w:hint="eastAsia"/>
        </w:rPr>
        <w:t>3坐便器安装洁身器时，洁身器应与自来水管连接，严禁与中水管连接。</w:t>
      </w:r>
    </w:p>
    <w:p/>
    <w:p>
      <w:pPr>
        <w:outlineLvl w:val="2"/>
      </w:pPr>
      <w:r>
        <w:rPr>
          <w:rFonts w:hint="eastAsia"/>
        </w:rPr>
        <w:t>8.2.8【热水供应】安居房应设置热水供应设施或预留安装热水供应设施的条件；热水配水点保证出水温度不低于46℃的时间，不应大于15s。</w:t>
      </w:r>
    </w:p>
    <w:p/>
    <w:p>
      <w:pPr>
        <w:outlineLvl w:val="2"/>
      </w:pPr>
      <w:r>
        <w:rPr>
          <w:rFonts w:hint="eastAsia"/>
        </w:rPr>
        <w:t>8.2.9【太阳能热水】设置太阳能热水系统的安居房，宜采用集中集热、分散储热与辅热的半集中式太阳能热水系统，或集中集热、集中储热、分散辅热的集中式太阳能热水系统。</w:t>
      </w:r>
    </w:p>
    <w:p/>
    <w:p>
      <w:pPr>
        <w:outlineLvl w:val="2"/>
      </w:pPr>
      <w:r>
        <w:rPr>
          <w:rFonts w:hint="eastAsia"/>
        </w:rPr>
        <w:t>8.2.10【给排水管道】安居房的室内给排水管道应布置到户内各用水器具，并应符合表8.2.10的规定。</w:t>
      </w:r>
    </w:p>
    <w:p>
      <w:pPr>
        <w:jc w:val="center"/>
      </w:pPr>
      <w:r>
        <w:t>表</w:t>
      </w:r>
      <w:r>
        <w:rPr>
          <w:rFonts w:hint="eastAsia"/>
        </w:rPr>
        <w:t>8.2.10 安居房项目住宅套内给排水装修要求</w:t>
      </w:r>
    </w:p>
    <w:tbl>
      <w:tblPr>
        <w:tblStyle w:val="18"/>
        <w:tblW w:w="5000" w:type="pct"/>
        <w:tblInd w:w="0" w:type="dxa"/>
        <w:tblLayout w:type="fixed"/>
        <w:tblCellMar>
          <w:top w:w="15" w:type="dxa"/>
          <w:left w:w="15" w:type="dxa"/>
          <w:bottom w:w="15" w:type="dxa"/>
          <w:right w:w="15" w:type="dxa"/>
        </w:tblCellMar>
      </w:tblPr>
      <w:tblGrid>
        <w:gridCol w:w="1290"/>
        <w:gridCol w:w="1986"/>
        <w:gridCol w:w="5060"/>
      </w:tblGrid>
      <w:tr>
        <w:tblPrEx>
          <w:tblCellMar>
            <w:top w:w="15" w:type="dxa"/>
            <w:left w:w="15" w:type="dxa"/>
            <w:bottom w:w="15" w:type="dxa"/>
            <w:right w:w="15" w:type="dxa"/>
          </w:tblCellMar>
        </w:tblPrEx>
        <w:trPr>
          <w:trHeight w:val="510" w:hRule="atLeast"/>
        </w:trPr>
        <w:tc>
          <w:tcPr>
            <w:tcW w:w="774" w:type="pct"/>
            <w:vMerge w:val="restart"/>
            <w:tcBorders>
              <w:top w:val="single" w:color="000000" w:sz="4" w:space="0"/>
              <w:left w:val="single" w:color="000000" w:sz="4" w:space="0"/>
              <w:right w:val="single" w:color="000000" w:sz="4" w:space="0"/>
            </w:tcBorders>
            <w:vAlign w:val="center"/>
          </w:tcPr>
          <w:p>
            <w:pPr>
              <w:widowControl/>
              <w:numPr>
                <w:ilvl w:val="255"/>
                <w:numId w:val="0"/>
              </w:numPr>
              <w:spacing w:line="240" w:lineRule="auto"/>
              <w:jc w:val="center"/>
              <w:rPr>
                <w:sz w:val="21"/>
              </w:rPr>
            </w:pPr>
            <w:r>
              <w:rPr>
                <w:rFonts w:hint="eastAsia"/>
                <w:sz w:val="21"/>
              </w:rPr>
              <w:t>户内给排水</w:t>
            </w:r>
          </w:p>
        </w:tc>
        <w:tc>
          <w:tcPr>
            <w:tcW w:w="1191" w:type="pct"/>
            <w:vMerge w:val="restart"/>
            <w:tcBorders>
              <w:top w:val="single" w:color="000000" w:sz="4" w:space="0"/>
              <w:left w:val="single" w:color="000000" w:sz="4" w:space="0"/>
              <w:bottom w:val="single" w:color="000000" w:sz="4" w:space="0"/>
              <w:right w:val="single" w:color="000000" w:sz="4" w:space="0"/>
            </w:tcBorders>
            <w:vAlign w:val="center"/>
          </w:tcPr>
          <w:p>
            <w:pPr>
              <w:widowControl/>
              <w:numPr>
                <w:ilvl w:val="255"/>
                <w:numId w:val="0"/>
              </w:numPr>
              <w:spacing w:line="240" w:lineRule="auto"/>
              <w:jc w:val="center"/>
              <w:rPr>
                <w:sz w:val="21"/>
              </w:rPr>
            </w:pPr>
            <w:r>
              <w:rPr>
                <w:rFonts w:hint="eastAsia"/>
                <w:sz w:val="21"/>
              </w:rPr>
              <w:t>给水（热水）预埋</w:t>
            </w:r>
          </w:p>
        </w:tc>
        <w:tc>
          <w:tcPr>
            <w:tcW w:w="3035" w:type="pct"/>
            <w:tcBorders>
              <w:top w:val="single" w:color="000000" w:sz="4" w:space="0"/>
              <w:left w:val="single" w:color="000000" w:sz="4" w:space="0"/>
              <w:bottom w:val="single" w:color="000000" w:sz="4" w:space="0"/>
              <w:right w:val="single" w:color="000000" w:sz="4" w:space="0"/>
            </w:tcBorders>
            <w:vAlign w:val="center"/>
          </w:tcPr>
          <w:p>
            <w:pPr>
              <w:widowControl/>
              <w:numPr>
                <w:ilvl w:val="255"/>
                <w:numId w:val="0"/>
              </w:numPr>
              <w:spacing w:line="240" w:lineRule="auto"/>
              <w:jc w:val="center"/>
              <w:rPr>
                <w:sz w:val="21"/>
              </w:rPr>
            </w:pPr>
            <w:r>
              <w:rPr>
                <w:rFonts w:hint="eastAsia"/>
                <w:sz w:val="21"/>
              </w:rPr>
              <w:t>冷水供应范围：厨房、卫生间、阳台</w:t>
            </w:r>
          </w:p>
        </w:tc>
      </w:tr>
      <w:tr>
        <w:tblPrEx>
          <w:tblCellMar>
            <w:top w:w="15" w:type="dxa"/>
            <w:left w:w="15" w:type="dxa"/>
            <w:bottom w:w="15" w:type="dxa"/>
            <w:right w:w="15" w:type="dxa"/>
          </w:tblCellMar>
        </w:tblPrEx>
        <w:trPr>
          <w:trHeight w:val="510" w:hRule="atLeast"/>
        </w:trPr>
        <w:tc>
          <w:tcPr>
            <w:tcW w:w="774" w:type="pct"/>
            <w:vMerge w:val="continue"/>
            <w:tcBorders>
              <w:left w:val="single" w:color="000000" w:sz="4" w:space="0"/>
              <w:right w:val="single" w:color="000000" w:sz="4" w:space="0"/>
            </w:tcBorders>
            <w:vAlign w:val="center"/>
          </w:tcPr>
          <w:p>
            <w:pPr>
              <w:widowControl/>
              <w:numPr>
                <w:ilvl w:val="255"/>
                <w:numId w:val="0"/>
              </w:numPr>
              <w:spacing w:line="240" w:lineRule="auto"/>
              <w:jc w:val="center"/>
              <w:rPr>
                <w:sz w:val="21"/>
              </w:rPr>
            </w:pPr>
          </w:p>
        </w:tc>
        <w:tc>
          <w:tcPr>
            <w:tcW w:w="1191" w:type="pct"/>
            <w:vMerge w:val="continue"/>
            <w:tcBorders>
              <w:top w:val="single" w:color="000000" w:sz="4" w:space="0"/>
              <w:left w:val="single" w:color="000000" w:sz="4" w:space="0"/>
              <w:bottom w:val="single" w:color="000000" w:sz="4" w:space="0"/>
              <w:right w:val="single" w:color="000000" w:sz="4" w:space="0"/>
            </w:tcBorders>
            <w:vAlign w:val="center"/>
          </w:tcPr>
          <w:p>
            <w:pPr>
              <w:widowControl/>
              <w:numPr>
                <w:ilvl w:val="255"/>
                <w:numId w:val="0"/>
              </w:numPr>
              <w:spacing w:line="240" w:lineRule="auto"/>
              <w:jc w:val="center"/>
              <w:rPr>
                <w:sz w:val="21"/>
              </w:rPr>
            </w:pPr>
          </w:p>
        </w:tc>
        <w:tc>
          <w:tcPr>
            <w:tcW w:w="3035" w:type="pct"/>
            <w:tcBorders>
              <w:top w:val="single" w:color="000000" w:sz="4" w:space="0"/>
              <w:left w:val="single" w:color="000000" w:sz="4" w:space="0"/>
              <w:bottom w:val="single" w:color="000000" w:sz="4" w:space="0"/>
              <w:right w:val="single" w:color="000000" w:sz="4" w:space="0"/>
            </w:tcBorders>
            <w:vAlign w:val="center"/>
          </w:tcPr>
          <w:p>
            <w:pPr>
              <w:widowControl/>
              <w:numPr>
                <w:ilvl w:val="255"/>
                <w:numId w:val="0"/>
              </w:numPr>
              <w:spacing w:line="240" w:lineRule="auto"/>
              <w:jc w:val="center"/>
              <w:rPr>
                <w:sz w:val="21"/>
              </w:rPr>
            </w:pPr>
            <w:r>
              <w:rPr>
                <w:rFonts w:hint="eastAsia"/>
                <w:sz w:val="21"/>
              </w:rPr>
              <w:t>热水供应范围：厨房洗涤池、洗脸盆及淋浴区</w:t>
            </w:r>
          </w:p>
        </w:tc>
      </w:tr>
      <w:tr>
        <w:tblPrEx>
          <w:tblCellMar>
            <w:top w:w="15" w:type="dxa"/>
            <w:left w:w="15" w:type="dxa"/>
            <w:bottom w:w="15" w:type="dxa"/>
            <w:right w:w="15" w:type="dxa"/>
          </w:tblCellMar>
        </w:tblPrEx>
        <w:trPr>
          <w:trHeight w:val="510" w:hRule="atLeast"/>
        </w:trPr>
        <w:tc>
          <w:tcPr>
            <w:tcW w:w="774" w:type="pct"/>
            <w:vMerge w:val="continue"/>
            <w:tcBorders>
              <w:left w:val="single" w:color="000000" w:sz="4" w:space="0"/>
              <w:bottom w:val="single" w:color="000000" w:sz="4" w:space="0"/>
              <w:right w:val="single" w:color="000000" w:sz="4" w:space="0"/>
            </w:tcBorders>
            <w:vAlign w:val="center"/>
          </w:tcPr>
          <w:p>
            <w:pPr>
              <w:widowControl/>
              <w:numPr>
                <w:ilvl w:val="255"/>
                <w:numId w:val="0"/>
              </w:numPr>
              <w:spacing w:line="240" w:lineRule="auto"/>
              <w:jc w:val="center"/>
              <w:rPr>
                <w:sz w:val="21"/>
              </w:rPr>
            </w:pPr>
          </w:p>
        </w:tc>
        <w:tc>
          <w:tcPr>
            <w:tcW w:w="4226" w:type="pct"/>
            <w:gridSpan w:val="2"/>
            <w:tcBorders>
              <w:top w:val="single" w:color="000000" w:sz="4" w:space="0"/>
              <w:left w:val="single" w:color="000000" w:sz="4" w:space="0"/>
              <w:bottom w:val="single" w:color="000000" w:sz="4" w:space="0"/>
              <w:right w:val="single" w:color="000000" w:sz="4" w:space="0"/>
            </w:tcBorders>
            <w:vAlign w:val="center"/>
          </w:tcPr>
          <w:p>
            <w:pPr>
              <w:widowControl/>
              <w:numPr>
                <w:ilvl w:val="255"/>
                <w:numId w:val="0"/>
              </w:numPr>
              <w:spacing w:line="240" w:lineRule="auto"/>
              <w:jc w:val="center"/>
              <w:rPr>
                <w:sz w:val="21"/>
              </w:rPr>
            </w:pPr>
            <w:r>
              <w:rPr>
                <w:rFonts w:hint="eastAsia"/>
                <w:sz w:val="21"/>
              </w:rPr>
              <w:t>阳台雨水地漏、卫生间地漏、阳台洗衣机处设洗衣机专用地漏</w:t>
            </w:r>
          </w:p>
        </w:tc>
      </w:tr>
    </w:tbl>
    <w:p/>
    <w:p>
      <w:pPr>
        <w:outlineLvl w:val="2"/>
      </w:pPr>
      <w:r>
        <w:rPr>
          <w:rFonts w:hint="eastAsia"/>
        </w:rPr>
        <w:t>8.2.11【排水立管】厨房和卫生间的排水立管应分别设置；卫生间污、废立管宜分别设置；排水管道不得穿越卧室，且不宜靠近与卧室相邻的内墙，当必须靠近与卧室相邻的内墙时，应采用低噪声管材。</w:t>
      </w:r>
    </w:p>
    <w:p/>
    <w:p>
      <w:pPr>
        <w:outlineLvl w:val="2"/>
      </w:pPr>
      <w:r>
        <w:rPr>
          <w:rFonts w:hint="eastAsia"/>
        </w:rPr>
        <w:t>8.2.12【同层排水】卫生间、厨房应采用同层排水；污废水排水立管的检查口应每层设置。</w:t>
      </w:r>
    </w:p>
    <w:p/>
    <w:p>
      <w:pPr>
        <w:outlineLvl w:val="2"/>
      </w:pPr>
      <w:r>
        <w:rPr>
          <w:rFonts w:hint="eastAsia"/>
        </w:rPr>
        <w:t>8.2.13【阳台排水】安居房阳台雨水排水和空调冷凝水排水应采用间接排水，当设置洗衣机或其他排水设备时，其排水不应排入雨水管道；当阳台、露台雨水排入小区污水管道时，应设水封井。</w:t>
      </w:r>
    </w:p>
    <w:p/>
    <w:p>
      <w:pPr>
        <w:outlineLvl w:val="2"/>
      </w:pPr>
      <w:r>
        <w:rPr>
          <w:rFonts w:hint="eastAsia"/>
        </w:rPr>
        <w:t>8.2.14【水封】排水系统的水封装置应采取有效的卫生防疫措施，并应符合下列规定：</w:t>
      </w:r>
    </w:p>
    <w:p>
      <w:pPr>
        <w:ind w:firstLine="480" w:firstLineChars="200"/>
      </w:pPr>
      <w:r>
        <w:rPr>
          <w:rFonts w:hint="eastAsia"/>
        </w:rPr>
        <w:t>1设置淋浴器和洗衣机的部位应设置地漏，厨房区域不应设置地漏；</w:t>
      </w:r>
    </w:p>
    <w:p>
      <w:pPr>
        <w:ind w:firstLine="480" w:firstLineChars="200"/>
      </w:pPr>
      <w:r>
        <w:rPr>
          <w:rFonts w:hint="eastAsia"/>
        </w:rPr>
        <w:t>2设置洗衣机的部位应采用能防止溢流和干涸的专用地漏；卫生间地漏宜采用密闭地漏或防干涸地漏；淋浴器排水地漏应保证排水通畅；</w:t>
      </w:r>
    </w:p>
    <w:p>
      <w:pPr>
        <w:ind w:firstLine="480" w:firstLineChars="200"/>
      </w:pPr>
      <w:r>
        <w:rPr>
          <w:rFonts w:hint="eastAsia"/>
        </w:rPr>
        <w:t>3卫生间和厨房区域无水封的地漏及卫生器具与生活排水管道连接时，在排水口以下应设存水弯；且应采用构造内自带水封的便器；存水弯和有水封地漏的水封深度不应小于50mm；</w:t>
      </w:r>
    </w:p>
    <w:p>
      <w:pPr>
        <w:ind w:firstLine="480" w:firstLineChars="200"/>
      </w:pPr>
      <w:r>
        <w:rPr>
          <w:rFonts w:hint="eastAsia"/>
        </w:rPr>
        <w:t>4地漏可采用水封补水措施，并宜采用洗手盆排水给地漏水封补水的措施。</w:t>
      </w:r>
    </w:p>
    <w:p/>
    <w:p>
      <w:pPr>
        <w:pStyle w:val="3"/>
        <w:jc w:val="center"/>
        <w:rPr>
          <w:rFonts w:ascii="宋体" w:hAnsi="宋体" w:eastAsia="宋体" w:cs="宋体"/>
          <w:sz w:val="28"/>
          <w:szCs w:val="28"/>
        </w:rPr>
      </w:pPr>
      <w:bookmarkStart w:id="102" w:name="_Toc97306309"/>
      <w:r>
        <w:rPr>
          <w:rFonts w:ascii="宋体" w:hAnsi="宋体" w:eastAsia="宋体" w:cs="宋体"/>
          <w:sz w:val="28"/>
          <w:szCs w:val="28"/>
        </w:rPr>
        <w:t>8.</w:t>
      </w:r>
      <w:r>
        <w:rPr>
          <w:rFonts w:hint="eastAsia" w:ascii="宋体" w:hAnsi="宋体" w:eastAsia="宋体" w:cs="宋体"/>
          <w:sz w:val="28"/>
          <w:szCs w:val="28"/>
        </w:rPr>
        <w:t>3暖通</w:t>
      </w:r>
      <w:bookmarkEnd w:id="102"/>
    </w:p>
    <w:p>
      <w:pPr>
        <w:outlineLvl w:val="2"/>
      </w:pPr>
      <w:r>
        <w:rPr>
          <w:rFonts w:hint="eastAsia"/>
        </w:rPr>
        <w:t>8.3.1【厨卫机械排风】厨房应设置机械排油烟系统，卫生间应设置机械排风系统，换气次数均不宜小于5次/h。</w:t>
      </w:r>
    </w:p>
    <w:p/>
    <w:p>
      <w:pPr>
        <w:outlineLvl w:val="2"/>
      </w:pPr>
      <w:r>
        <w:rPr>
          <w:rFonts w:hint="eastAsia"/>
        </w:rPr>
        <w:t>8.3.2【厨卫排风道】厨房和卫生间宜设竖向排风道，竖向排风道应选用具有防火、防倒灌及均匀排气功能的定型产品，并应留出防火止回阀的检修空间，卫生间排风道出屋面处宜选用无动力风帽。当通过外墙直接排至室外时，室外排气口应能避风、防雨和防止污染墙面。</w:t>
      </w:r>
    </w:p>
    <w:p/>
    <w:p>
      <w:pPr>
        <w:outlineLvl w:val="2"/>
      </w:pPr>
      <w:r>
        <w:rPr>
          <w:rFonts w:hint="eastAsia"/>
        </w:rPr>
        <w:t>8.3.3【排油烟机】厨房排油烟机应靠近竖向排风道布置，水平排烟管应向排油烟机方向设置不小于1%的坡度。</w:t>
      </w:r>
    </w:p>
    <w:p/>
    <w:p>
      <w:pPr>
        <w:outlineLvl w:val="2"/>
      </w:pPr>
      <w:r>
        <w:rPr>
          <w:rFonts w:hint="eastAsia"/>
        </w:rPr>
        <w:t>8.3.4【空调设计】卧室、起居室应设置空调设施或预留安装空调设施的位置和条件，厨房可预留安装空调设施的位置和条件。</w:t>
      </w:r>
    </w:p>
    <w:p/>
    <w:p>
      <w:pPr>
        <w:outlineLvl w:val="2"/>
      </w:pPr>
      <w:r>
        <w:rPr>
          <w:rFonts w:hint="eastAsia"/>
        </w:rPr>
        <w:t>8.3.5【空调室内机】空调室内机的安装位置应结合房间布局合理布置，不宜直吹人体和安装在床头、沙发等人员停留区域上方。</w:t>
      </w:r>
    </w:p>
    <w:p/>
    <w:p>
      <w:pPr>
        <w:outlineLvl w:val="2"/>
      </w:pPr>
      <w:r>
        <w:rPr>
          <w:rFonts w:hint="eastAsia"/>
        </w:rPr>
        <w:t>8.3.6【冷凝水】空调室内外机的冷凝水应有组织地集中排放，有条件时可结合雨水回用系统对冷凝水进行回收利用。</w:t>
      </w:r>
    </w:p>
    <w:p/>
    <w:p>
      <w:pPr>
        <w:outlineLvl w:val="2"/>
      </w:pPr>
      <w:r>
        <w:rPr>
          <w:rFonts w:hint="eastAsia"/>
        </w:rPr>
        <w:t>8.3.7【燃气热水器】燃气热水器应设置在厨房或阳台内有通风条件的部位；当设置在厨房时，应预留烟气可直接排至室外的专用排气孔，严禁与排油烟烟道合用。</w:t>
      </w:r>
    </w:p>
    <w:p/>
    <w:p>
      <w:pPr>
        <w:outlineLvl w:val="2"/>
      </w:pPr>
      <w:r>
        <w:rPr>
          <w:rFonts w:hint="eastAsia"/>
        </w:rPr>
        <w:t>8.3.8【进排风井】地下车库、设备用房等区域的进排风井通风口宜远离卧室、起居室的门窗，当机械通风系统运行时，应采取措施保证环境噪声满足现行国家标准《声环境质量标准》GB 3096中的限值要求。</w:t>
      </w:r>
    </w:p>
    <w:p/>
    <w:p>
      <w:pPr>
        <w:outlineLvl w:val="2"/>
      </w:pPr>
      <w:r>
        <w:rPr>
          <w:rFonts w:hint="eastAsia"/>
        </w:rPr>
        <w:t>8.3.9【车库通风】设有机械通风系统的地下车库应设置与通风系统联动的一氧化碳浓度监测装置。</w:t>
      </w:r>
    </w:p>
    <w:p/>
    <w:p>
      <w:pPr>
        <w:outlineLvl w:val="2"/>
      </w:pPr>
      <w:r>
        <w:rPr>
          <w:rFonts w:hint="eastAsia"/>
        </w:rPr>
        <w:t>8.3.10【燃气报警】除开敞阳台、平台外，用气房间内应设置燃气浓度检测报警器。</w:t>
      </w:r>
    </w:p>
    <w:p/>
    <w:p>
      <w:pPr>
        <w:pStyle w:val="3"/>
        <w:jc w:val="center"/>
        <w:rPr>
          <w:rFonts w:ascii="宋体" w:hAnsi="宋体" w:eastAsia="宋体" w:cs="宋体"/>
          <w:sz w:val="28"/>
          <w:szCs w:val="28"/>
        </w:rPr>
      </w:pPr>
      <w:bookmarkStart w:id="103" w:name="_Toc97306310"/>
      <w:r>
        <w:rPr>
          <w:rFonts w:ascii="宋体" w:hAnsi="宋体" w:eastAsia="宋体" w:cs="宋体"/>
          <w:sz w:val="28"/>
          <w:szCs w:val="28"/>
        </w:rPr>
        <w:t>8.</w:t>
      </w:r>
      <w:r>
        <w:rPr>
          <w:rFonts w:hint="eastAsia" w:ascii="宋体" w:hAnsi="宋体" w:eastAsia="宋体" w:cs="宋体"/>
          <w:sz w:val="28"/>
          <w:szCs w:val="28"/>
        </w:rPr>
        <w:t>4电气</w:t>
      </w:r>
      <w:bookmarkEnd w:id="103"/>
    </w:p>
    <w:p>
      <w:pPr>
        <w:outlineLvl w:val="2"/>
      </w:pPr>
      <w:r>
        <w:rPr>
          <w:rFonts w:hint="eastAsia"/>
        </w:rPr>
        <w:t>8.4.1【节能产品】电气设备应选用通过国家认证的产品，照明灯具、电气设备应选用节能型产品。</w:t>
      </w:r>
    </w:p>
    <w:p/>
    <w:p>
      <w:pPr>
        <w:outlineLvl w:val="2"/>
      </w:pPr>
      <w:r>
        <w:rPr>
          <w:rFonts w:hint="eastAsia"/>
        </w:rPr>
        <w:t>8.4.2【供配电】供配电设施设计应满足抄表到户的设计条件，公共用电与住宅用电的变配电室宜分别设置。</w:t>
      </w:r>
    </w:p>
    <w:p/>
    <w:p>
      <w:pPr>
        <w:outlineLvl w:val="2"/>
      </w:pPr>
      <w:r>
        <w:rPr>
          <w:rFonts w:hint="eastAsia"/>
        </w:rPr>
        <w:t>8.4.3【箱式变电站】安居房社区的一、二级负荷不应由箱式变电站供电。</w:t>
      </w:r>
    </w:p>
    <w:p/>
    <w:p>
      <w:pPr>
        <w:outlineLvl w:val="2"/>
      </w:pPr>
      <w:r>
        <w:rPr>
          <w:rFonts w:hint="eastAsia"/>
        </w:rPr>
        <w:t>8.4.4【配电变压器】安居房选用的配电变压器应符合现行国家标准《电力变压器能效限定值及能效等级》GB 20052规定的二级能效标准。</w:t>
      </w:r>
    </w:p>
    <w:p/>
    <w:p>
      <w:pPr>
        <w:outlineLvl w:val="2"/>
      </w:pPr>
      <w:r>
        <w:rPr>
          <w:rFonts w:hint="eastAsia"/>
        </w:rPr>
        <w:t>8.4.5【用电负荷】安居房各套型用电负荷指标应符合表8.4.5的规定：</w:t>
      </w:r>
    </w:p>
    <w:p>
      <w:pPr>
        <w:ind w:firstLine="1200" w:firstLineChars="500"/>
        <w:jc w:val="center"/>
        <w:rPr>
          <w:rFonts w:ascii="宋体" w:hAnsi="宋体" w:cs="宋体"/>
        </w:rPr>
      </w:pPr>
      <w:r>
        <w:rPr>
          <w:rFonts w:hint="eastAsia" w:ascii="宋体" w:hAnsi="宋体" w:cs="宋体"/>
        </w:rPr>
        <w:t>表 8.4.5 各类套型用电负荷指标</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4"/>
        <w:gridCol w:w="2437"/>
        <w:gridCol w:w="3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3" w:type="pct"/>
            <w:gridSpan w:val="2"/>
            <w:vAlign w:val="center"/>
          </w:tcPr>
          <w:p>
            <w:pPr>
              <w:spacing w:line="240" w:lineRule="auto"/>
              <w:jc w:val="center"/>
              <w:rPr>
                <w:rFonts w:ascii="宋体" w:hAnsi="宋体" w:cs="宋体"/>
                <w:sz w:val="21"/>
              </w:rPr>
            </w:pPr>
            <w:r>
              <w:rPr>
                <w:rFonts w:hint="eastAsia" w:ascii="宋体" w:hAnsi="宋体" w:cs="宋体"/>
                <w:sz w:val="21"/>
              </w:rPr>
              <w:t>类型</w:t>
            </w:r>
          </w:p>
        </w:tc>
        <w:tc>
          <w:tcPr>
            <w:tcW w:w="2277" w:type="pct"/>
            <w:vAlign w:val="center"/>
          </w:tcPr>
          <w:p>
            <w:pPr>
              <w:spacing w:line="240" w:lineRule="auto"/>
              <w:jc w:val="center"/>
              <w:rPr>
                <w:rFonts w:ascii="宋体" w:hAnsi="宋体" w:cs="宋体"/>
                <w:sz w:val="21"/>
              </w:rPr>
            </w:pPr>
            <w:r>
              <w:rPr>
                <w:rFonts w:hint="eastAsia" w:ascii="宋体" w:hAnsi="宋体" w:cs="宋体"/>
                <w:sz w:val="21"/>
              </w:rPr>
              <w:t>用电功率或负荷密度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3" w:type="pct"/>
            <w:vMerge w:val="restart"/>
            <w:vAlign w:val="center"/>
          </w:tcPr>
          <w:p>
            <w:pPr>
              <w:spacing w:line="240" w:lineRule="auto"/>
              <w:jc w:val="center"/>
              <w:rPr>
                <w:rFonts w:ascii="宋体" w:hAnsi="宋体" w:cs="宋体"/>
                <w:sz w:val="21"/>
              </w:rPr>
            </w:pPr>
            <w:r>
              <w:rPr>
                <w:rFonts w:hint="eastAsia" w:ascii="宋体" w:hAnsi="宋体" w:cs="宋体"/>
                <w:sz w:val="21"/>
              </w:rPr>
              <w:t>套型建筑面积区间（㎡）</w:t>
            </w:r>
          </w:p>
        </w:tc>
        <w:tc>
          <w:tcPr>
            <w:tcW w:w="1430" w:type="pct"/>
            <w:vAlign w:val="center"/>
          </w:tcPr>
          <w:p>
            <w:pPr>
              <w:spacing w:line="240" w:lineRule="auto"/>
              <w:jc w:val="center"/>
              <w:rPr>
                <w:rFonts w:ascii="宋体" w:hAnsi="宋体" w:cs="宋体"/>
                <w:sz w:val="21"/>
              </w:rPr>
            </w:pPr>
            <w:r>
              <w:rPr>
                <w:rFonts w:hint="eastAsia" w:ascii="宋体" w:hAnsi="宋体" w:cs="宋体"/>
                <w:sz w:val="21"/>
              </w:rPr>
              <w:t>＜60</w:t>
            </w:r>
          </w:p>
        </w:tc>
        <w:tc>
          <w:tcPr>
            <w:tcW w:w="2277" w:type="pct"/>
            <w:vAlign w:val="center"/>
          </w:tcPr>
          <w:p>
            <w:pPr>
              <w:spacing w:line="240" w:lineRule="auto"/>
              <w:jc w:val="center"/>
              <w:rPr>
                <w:rFonts w:ascii="宋体" w:hAnsi="宋体" w:cs="宋体"/>
                <w:sz w:val="21"/>
              </w:rPr>
            </w:pPr>
            <w:r>
              <w:rPr>
                <w:rFonts w:hint="eastAsia" w:ascii="宋体" w:hAnsi="宋体" w:cs="宋体"/>
                <w:sz w:val="21"/>
              </w:rPr>
              <w:t>4~5kW/套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3" w:type="pct"/>
            <w:vMerge w:val="continue"/>
            <w:vAlign w:val="center"/>
          </w:tcPr>
          <w:p>
            <w:pPr>
              <w:spacing w:line="240" w:lineRule="auto"/>
              <w:jc w:val="center"/>
              <w:rPr>
                <w:rFonts w:ascii="宋体" w:hAnsi="宋体" w:cs="宋体"/>
                <w:sz w:val="21"/>
              </w:rPr>
            </w:pPr>
          </w:p>
        </w:tc>
        <w:tc>
          <w:tcPr>
            <w:tcW w:w="1430" w:type="pct"/>
            <w:vAlign w:val="center"/>
          </w:tcPr>
          <w:p>
            <w:pPr>
              <w:spacing w:line="240" w:lineRule="auto"/>
              <w:jc w:val="center"/>
              <w:rPr>
                <w:rFonts w:ascii="宋体" w:hAnsi="宋体" w:cs="宋体"/>
                <w:sz w:val="21"/>
              </w:rPr>
            </w:pPr>
            <w:r>
              <w:rPr>
                <w:rFonts w:hint="eastAsia" w:ascii="宋体" w:hAnsi="宋体" w:cs="宋体"/>
                <w:sz w:val="21"/>
              </w:rPr>
              <w:t>60~80</w:t>
            </w:r>
          </w:p>
        </w:tc>
        <w:tc>
          <w:tcPr>
            <w:tcW w:w="2277" w:type="pct"/>
            <w:vAlign w:val="center"/>
          </w:tcPr>
          <w:p>
            <w:pPr>
              <w:spacing w:line="240" w:lineRule="auto"/>
              <w:jc w:val="center"/>
              <w:rPr>
                <w:rFonts w:ascii="宋体" w:hAnsi="宋体" w:cs="宋体"/>
                <w:sz w:val="21"/>
              </w:rPr>
            </w:pPr>
            <w:r>
              <w:rPr>
                <w:rFonts w:hint="eastAsia" w:ascii="宋体" w:hAnsi="宋体" w:cs="宋体"/>
                <w:sz w:val="21"/>
              </w:rPr>
              <w:t>5~6kW/套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3" w:type="pct"/>
            <w:vMerge w:val="continue"/>
            <w:vAlign w:val="center"/>
          </w:tcPr>
          <w:p>
            <w:pPr>
              <w:spacing w:line="240" w:lineRule="auto"/>
              <w:jc w:val="center"/>
              <w:rPr>
                <w:rFonts w:ascii="宋体" w:hAnsi="宋体" w:cs="宋体"/>
                <w:sz w:val="21"/>
              </w:rPr>
            </w:pPr>
          </w:p>
        </w:tc>
        <w:tc>
          <w:tcPr>
            <w:tcW w:w="1430" w:type="pct"/>
            <w:vAlign w:val="center"/>
          </w:tcPr>
          <w:p>
            <w:pPr>
              <w:spacing w:line="240" w:lineRule="auto"/>
              <w:jc w:val="center"/>
              <w:rPr>
                <w:rFonts w:ascii="宋体" w:hAnsi="宋体" w:cs="宋体"/>
                <w:sz w:val="21"/>
              </w:rPr>
            </w:pPr>
            <w:r>
              <w:rPr>
                <w:rFonts w:hint="eastAsia" w:ascii="宋体" w:hAnsi="宋体" w:cs="宋体"/>
                <w:sz w:val="21"/>
              </w:rPr>
              <w:t>80~100</w:t>
            </w:r>
          </w:p>
        </w:tc>
        <w:tc>
          <w:tcPr>
            <w:tcW w:w="2277" w:type="pct"/>
            <w:vAlign w:val="center"/>
          </w:tcPr>
          <w:p>
            <w:pPr>
              <w:spacing w:line="240" w:lineRule="auto"/>
              <w:jc w:val="center"/>
              <w:rPr>
                <w:rFonts w:ascii="宋体" w:hAnsi="宋体" w:cs="宋体"/>
                <w:sz w:val="21"/>
              </w:rPr>
            </w:pPr>
            <w:r>
              <w:rPr>
                <w:rFonts w:hint="eastAsia" w:ascii="宋体" w:hAnsi="宋体" w:cs="宋体"/>
                <w:sz w:val="21"/>
              </w:rPr>
              <w:t>6~8kW/套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3" w:type="pct"/>
            <w:vMerge w:val="continue"/>
            <w:vAlign w:val="center"/>
          </w:tcPr>
          <w:p>
            <w:pPr>
              <w:spacing w:line="240" w:lineRule="auto"/>
              <w:jc w:val="center"/>
              <w:rPr>
                <w:rFonts w:ascii="宋体" w:hAnsi="宋体" w:cs="宋体"/>
                <w:sz w:val="21"/>
              </w:rPr>
            </w:pPr>
          </w:p>
        </w:tc>
        <w:tc>
          <w:tcPr>
            <w:tcW w:w="1430" w:type="pct"/>
            <w:vAlign w:val="center"/>
          </w:tcPr>
          <w:p>
            <w:pPr>
              <w:spacing w:line="240" w:lineRule="auto"/>
              <w:jc w:val="center"/>
              <w:rPr>
                <w:rFonts w:ascii="宋体" w:hAnsi="宋体" w:cs="宋体"/>
                <w:sz w:val="21"/>
              </w:rPr>
            </w:pPr>
            <w:r>
              <w:rPr>
                <w:rFonts w:hint="eastAsia" w:ascii="宋体" w:hAnsi="宋体" w:cs="宋体"/>
                <w:sz w:val="21"/>
              </w:rPr>
              <w:t>100~120</w:t>
            </w:r>
          </w:p>
        </w:tc>
        <w:tc>
          <w:tcPr>
            <w:tcW w:w="2277" w:type="pct"/>
            <w:vAlign w:val="center"/>
          </w:tcPr>
          <w:p>
            <w:pPr>
              <w:spacing w:line="240" w:lineRule="auto"/>
              <w:jc w:val="center"/>
              <w:rPr>
                <w:rFonts w:ascii="宋体" w:hAnsi="宋体" w:cs="宋体"/>
                <w:sz w:val="21"/>
              </w:rPr>
            </w:pPr>
            <w:r>
              <w:rPr>
                <w:rFonts w:hint="eastAsia" w:ascii="宋体" w:hAnsi="宋体" w:cs="宋体"/>
                <w:sz w:val="21"/>
              </w:rPr>
              <w:t>8~10kW/套</w:t>
            </w:r>
          </w:p>
        </w:tc>
      </w:tr>
    </w:tbl>
    <w:p/>
    <w:p>
      <w:pPr>
        <w:outlineLvl w:val="2"/>
      </w:pPr>
      <w:r>
        <w:rPr>
          <w:rFonts w:hint="eastAsia"/>
        </w:rPr>
        <w:t>8.4.6【户内配电箱】每套住宅应设一个户内配电箱，户内配电箱应装设同时断开相线和中性线的电源进线开关电器。</w:t>
      </w:r>
    </w:p>
    <w:p/>
    <w:p>
      <w:pPr>
        <w:outlineLvl w:val="2"/>
      </w:pPr>
      <w:r>
        <w:rPr>
          <w:rFonts w:hint="eastAsia"/>
        </w:rPr>
        <w:t>8.4.7【回路设计】照明、普通插座、厨房插座、电热水器插座应分回路设计，插座回路的剩余电流动作保护装置应分别设置。</w:t>
      </w:r>
    </w:p>
    <w:p/>
    <w:p>
      <w:pPr>
        <w:outlineLvl w:val="2"/>
      </w:pPr>
      <w:r>
        <w:rPr>
          <w:rFonts w:hint="eastAsia"/>
        </w:rPr>
        <w:t>8.4.8【套内插座】套内电源插座位置、数量应符合现行地方标准《海南省全装修住宅室内装修设计标准》DBJ 46-042的规定。</w:t>
      </w:r>
    </w:p>
    <w:p/>
    <w:p>
      <w:pPr>
        <w:outlineLvl w:val="2"/>
      </w:pPr>
      <w:r>
        <w:rPr>
          <w:rFonts w:hint="eastAsia"/>
        </w:rPr>
        <w:t>8.4.9【等电位联结】设有洗浴设施的卫生间应设置辅助等电位联结。</w:t>
      </w:r>
    </w:p>
    <w:p/>
    <w:p>
      <w:pPr>
        <w:outlineLvl w:val="2"/>
      </w:pPr>
      <w:r>
        <w:rPr>
          <w:rFonts w:hint="eastAsia"/>
        </w:rPr>
        <w:t>8.4.10【节能控制】走廊、楼梯间、门厅、电梯厅、地下停车场等场地的照明系统应采取分区、定时、感应、智能控制等节能控制措施。</w:t>
      </w:r>
    </w:p>
    <w:p/>
    <w:p>
      <w:pPr>
        <w:outlineLvl w:val="2"/>
      </w:pPr>
      <w:r>
        <w:rPr>
          <w:rFonts w:hint="eastAsia"/>
        </w:rPr>
        <w:t>8.4.11【防雷设计】防雷设计应符合下列规定：</w:t>
      </w:r>
    </w:p>
    <w:p>
      <w:pPr>
        <w:ind w:firstLine="480" w:firstLineChars="200"/>
      </w:pPr>
      <w:r>
        <w:rPr>
          <w:rFonts w:hint="eastAsia"/>
        </w:rPr>
        <w:t>1建筑及配套设施防雷设计应符合现行《建筑物防雷设计规范》GB 50057的规定；</w:t>
      </w:r>
    </w:p>
    <w:p>
      <w:pPr>
        <w:ind w:firstLine="480" w:firstLineChars="200"/>
      </w:pPr>
      <w:r>
        <w:rPr>
          <w:rFonts w:hint="eastAsia"/>
        </w:rPr>
        <w:t>2信息化系统设计应符合现行《建筑物电子信息系统防雷技术规范》GB 50343的规定；</w:t>
      </w:r>
    </w:p>
    <w:p>
      <w:pPr>
        <w:ind w:firstLine="480" w:firstLineChars="200"/>
      </w:pPr>
      <w:r>
        <w:rPr>
          <w:rFonts w:hint="eastAsia"/>
        </w:rPr>
        <w:t>3光伏系统防雷措施应符合现行国家标准《光伏建筑一体化系统防雷技术规范》GB/T 36963的规定。</w:t>
      </w:r>
    </w:p>
    <w:p/>
    <w:p>
      <w:pPr>
        <w:outlineLvl w:val="2"/>
      </w:pPr>
      <w:r>
        <w:rPr>
          <w:rFonts w:hint="eastAsia"/>
        </w:rPr>
        <w:t>8.4.12【自行车充电】电动自行车的充电设施建设应符合现行《电动自行车停放充电场所消防安全要求》DB46/T 526的相关规定。</w:t>
      </w:r>
    </w:p>
    <w:p/>
    <w:p>
      <w:pPr>
        <w:outlineLvl w:val="2"/>
      </w:pPr>
      <w:r>
        <w:rPr>
          <w:rFonts w:hint="eastAsia"/>
        </w:rPr>
        <w:t>8.4.13【汽车充电】电动汽车的充电设施建设应符合现行《海南省电动汽车充电设施建设技术标准》DBJ46-041的相关规定。</w:t>
      </w:r>
    </w:p>
    <w:p/>
    <w:p>
      <w:pPr>
        <w:pStyle w:val="3"/>
        <w:jc w:val="center"/>
        <w:rPr>
          <w:rFonts w:ascii="宋体" w:hAnsi="宋体" w:eastAsia="宋体" w:cs="宋体"/>
          <w:sz w:val="28"/>
          <w:szCs w:val="28"/>
        </w:rPr>
      </w:pPr>
      <w:bookmarkStart w:id="104" w:name="_Toc97306311"/>
      <w:r>
        <w:rPr>
          <w:rFonts w:ascii="宋体" w:hAnsi="宋体" w:eastAsia="宋体" w:cs="宋体"/>
          <w:sz w:val="28"/>
          <w:szCs w:val="28"/>
        </w:rPr>
        <w:t>8.</w:t>
      </w:r>
      <w:r>
        <w:rPr>
          <w:rFonts w:hint="eastAsia" w:ascii="宋体" w:hAnsi="宋体" w:eastAsia="宋体" w:cs="宋体"/>
          <w:sz w:val="28"/>
          <w:szCs w:val="28"/>
        </w:rPr>
        <w:t>5智能化</w:t>
      </w:r>
      <w:bookmarkEnd w:id="104"/>
    </w:p>
    <w:p>
      <w:pPr>
        <w:outlineLvl w:val="2"/>
      </w:pPr>
      <w:r>
        <w:rPr>
          <w:rFonts w:hint="eastAsia"/>
        </w:rPr>
        <w:t>8.5</w:t>
      </w:r>
      <w:r>
        <w:t>.1</w:t>
      </w:r>
      <w:r>
        <w:rPr>
          <w:rFonts w:hint="eastAsia"/>
        </w:rPr>
        <w:t>【设计原则】安居房智能化系统设计应综合考虑实用、经济、安全、舒适、快捷等方面的需求。</w:t>
      </w:r>
    </w:p>
    <w:p/>
    <w:p>
      <w:pPr>
        <w:outlineLvl w:val="2"/>
      </w:pPr>
      <w:r>
        <w:rPr>
          <w:rFonts w:hint="eastAsia"/>
        </w:rPr>
        <w:t>8.5</w:t>
      </w:r>
      <w:r>
        <w:t>.</w:t>
      </w:r>
      <w:r>
        <w:rPr>
          <w:rFonts w:hint="eastAsia"/>
        </w:rPr>
        <w:t>2【配置范围】安居房智能化系统配置标准应符合附录C规定。</w:t>
      </w:r>
    </w:p>
    <w:p/>
    <w:p>
      <w:pPr>
        <w:outlineLvl w:val="2"/>
      </w:pPr>
      <w:r>
        <w:rPr>
          <w:rFonts w:hint="eastAsia"/>
        </w:rPr>
        <w:t>8.5.3【信息配线箱】每套住宅应设一个信息配线箱，并预留AC220V电源接线盒，配线箱宜暗装在套内走廊、门厅或起居室等便于维修维护处，箱底距地高度宜为0.5m。</w:t>
      </w:r>
    </w:p>
    <w:p/>
    <w:p>
      <w:pPr>
        <w:outlineLvl w:val="2"/>
      </w:pPr>
      <w:r>
        <w:rPr>
          <w:rFonts w:hint="eastAsia"/>
        </w:rPr>
        <w:t>8.5.4【信息插座】套内信息插座位置、数量应符合现行地方标准《海南省全装修住宅室内装修设计标准》DBJ 46-042的相关规定。</w:t>
      </w:r>
    </w:p>
    <w:p/>
    <w:p>
      <w:pPr>
        <w:outlineLvl w:val="2"/>
      </w:pPr>
      <w:r>
        <w:rPr>
          <w:rFonts w:hint="eastAsia"/>
        </w:rPr>
        <w:t>8.5.5【相关标准】智能化系统设计除满足本标准外，尚应符合现行国家标准《智能建筑设计标准》GB 50314、《民用建筑电气设计标准》GB 51348、《住宅小区安全防范系统通用技术要求》GB/T 21741、《入侵报警系统工程设计规范》GB 50394和行业标准《住宅建筑电气设计规范》JGJ 242等相关标准的规定。</w:t>
      </w:r>
    </w:p>
    <w:p/>
    <w:p>
      <w:pPr>
        <w:pStyle w:val="3"/>
        <w:jc w:val="center"/>
        <w:rPr>
          <w:rFonts w:ascii="宋体" w:hAnsi="宋体" w:eastAsia="宋体" w:cs="宋体"/>
          <w:sz w:val="28"/>
          <w:szCs w:val="28"/>
        </w:rPr>
      </w:pPr>
      <w:bookmarkStart w:id="105" w:name="_Toc97306312"/>
      <w:r>
        <w:rPr>
          <w:rFonts w:ascii="宋体" w:hAnsi="宋体" w:eastAsia="宋体" w:cs="宋体"/>
          <w:sz w:val="28"/>
          <w:szCs w:val="28"/>
        </w:rPr>
        <w:t>8.</w:t>
      </w:r>
      <w:r>
        <w:rPr>
          <w:rFonts w:hint="eastAsia" w:ascii="宋体" w:hAnsi="宋体" w:eastAsia="宋体" w:cs="宋体"/>
          <w:sz w:val="28"/>
          <w:szCs w:val="28"/>
        </w:rPr>
        <w:t>6可再生能源</w:t>
      </w:r>
      <w:bookmarkEnd w:id="105"/>
    </w:p>
    <w:p>
      <w:pPr>
        <w:outlineLvl w:val="2"/>
      </w:pPr>
      <w:r>
        <w:rPr>
          <w:rFonts w:hint="eastAsia"/>
        </w:rPr>
        <w:t>8.6.1【设计原则】太阳能建筑一体化设计应符合下列规定：</w:t>
      </w:r>
    </w:p>
    <w:p>
      <w:pPr>
        <w:ind w:firstLine="480" w:firstLineChars="200"/>
      </w:pPr>
      <w:r>
        <w:rPr>
          <w:rFonts w:hint="eastAsia"/>
        </w:rPr>
        <w:t>1当在建筑物、构筑物或围护结构设置集热器、光伏组件等装置时，应与建筑主体工程同步设计、同步施工、同步验收；</w:t>
      </w:r>
    </w:p>
    <w:p>
      <w:pPr>
        <w:ind w:firstLine="480" w:firstLineChars="200"/>
      </w:pPr>
      <w:r>
        <w:rPr>
          <w:rFonts w:hint="eastAsia"/>
        </w:rPr>
        <w:t>2应校核结构承载力、耐火极限、材料耐久性、维护结构热工性能，满足建筑结构安全、防火、保温等功能要求；</w:t>
      </w:r>
    </w:p>
    <w:p>
      <w:pPr>
        <w:ind w:firstLine="480" w:firstLineChars="200"/>
      </w:pPr>
      <w:r>
        <w:rPr>
          <w:rFonts w:hint="eastAsia"/>
        </w:rPr>
        <w:t>3设置集热器时，应采用安全保障措施防止热水渗漏；</w:t>
      </w:r>
    </w:p>
    <w:p>
      <w:pPr>
        <w:ind w:firstLine="480" w:firstLineChars="200"/>
      </w:pPr>
      <w:r>
        <w:rPr>
          <w:rFonts w:hint="eastAsia"/>
        </w:rPr>
        <w:t>4应根据现行国家标准GB/T 21714.2《雷电保护第2部分：风险管理》完成建筑物雷击风险评估，并选择适用的防护措施；</w:t>
      </w:r>
    </w:p>
    <w:p>
      <w:pPr>
        <w:ind w:firstLine="480" w:firstLineChars="200"/>
      </w:pPr>
      <w:r>
        <w:rPr>
          <w:rFonts w:hint="eastAsia"/>
        </w:rPr>
        <w:t>5采用太阳能热水系统与建筑一体化建设，应符合现行地方标准《海南省太阳能热水系统与建筑一体化设计施工及验收标准》DBJ 46-012的规定。</w:t>
      </w:r>
    </w:p>
    <w:p/>
    <w:p>
      <w:pPr>
        <w:outlineLvl w:val="2"/>
      </w:pPr>
      <w:r>
        <w:rPr>
          <w:rFonts w:hint="eastAsia"/>
        </w:rPr>
        <w:t>8.6.2【集热器】太阳能集热器安装不得对周边现有建筑的日照产生影响，太阳能集热器宜朝向正南，或南偏东、偏西20°的朝向范围内设置。</w:t>
      </w:r>
    </w:p>
    <w:p/>
    <w:p>
      <w:pPr>
        <w:outlineLvl w:val="2"/>
      </w:pPr>
      <w:r>
        <w:rPr>
          <w:rFonts w:hint="eastAsia"/>
        </w:rPr>
        <w:t>8.6.3【安全措施】太阳能光热系统应设置防过热装置或采取防过热措施。若采用闭式承压系统，应设置膨胀装置和安全泄压装置。各种装置应保证在泄压或排出热水、热蒸汽时不危害周围人员，并应配备相应的安全措施。</w:t>
      </w:r>
    </w:p>
    <w:p/>
    <w:p>
      <w:pPr>
        <w:outlineLvl w:val="2"/>
      </w:pPr>
      <w:r>
        <w:rPr>
          <w:rFonts w:hint="eastAsia"/>
        </w:rPr>
        <w:t>8.6.4【太阳能保证率】安居房设置太阳能热水系统时，太阳能集热器的设置应避免受自身或建筑本体的遮挡。太阳能保证率f应符合表8.6.</w:t>
      </w:r>
      <w:r>
        <w:t>5</w:t>
      </w:r>
      <w:r>
        <w:rPr>
          <w:rFonts w:hint="eastAsia"/>
        </w:rPr>
        <w:t>的规定。</w:t>
      </w:r>
    </w:p>
    <w:p>
      <w:pPr>
        <w:pStyle w:val="9"/>
        <w:numPr>
          <w:ilvl w:val="255"/>
          <w:numId w:val="0"/>
        </w:numPr>
        <w:spacing w:after="0" w:line="360" w:lineRule="auto"/>
        <w:jc w:val="center"/>
      </w:pPr>
      <w:r>
        <w:rPr>
          <w:rFonts w:hint="eastAsia"/>
        </w:rPr>
        <w:t>表 8.6.4太阳能保证率f值</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42"/>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073" w:type="pct"/>
          </w:tcPr>
          <w:p>
            <w:pPr>
              <w:pStyle w:val="9"/>
              <w:spacing w:after="0" w:line="360" w:lineRule="auto"/>
              <w:ind w:left="0" w:leftChars="0"/>
              <w:jc w:val="center"/>
              <w:rPr>
                <w:sz w:val="21"/>
              </w:rPr>
            </w:pPr>
            <w:r>
              <w:rPr>
                <w:rFonts w:hint="eastAsia"/>
                <w:sz w:val="21"/>
              </w:rPr>
              <w:t>太阳能资源区划</w:t>
            </w:r>
          </w:p>
        </w:tc>
        <w:tc>
          <w:tcPr>
            <w:tcW w:w="927" w:type="pct"/>
          </w:tcPr>
          <w:p>
            <w:pPr>
              <w:pStyle w:val="9"/>
              <w:spacing w:after="0" w:line="360" w:lineRule="auto"/>
              <w:ind w:left="0" w:leftChars="0"/>
              <w:jc w:val="center"/>
              <w:rPr>
                <w:sz w:val="21"/>
              </w:rPr>
            </w:pPr>
            <w:r>
              <w:rPr>
                <w:rFonts w:hint="eastAsia"/>
                <w:sz w:val="21"/>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073" w:type="pct"/>
          </w:tcPr>
          <w:p>
            <w:pPr>
              <w:pStyle w:val="9"/>
              <w:spacing w:after="0" w:line="360" w:lineRule="auto"/>
              <w:ind w:left="0" w:leftChars="0"/>
              <w:jc w:val="center"/>
              <w:rPr>
                <w:sz w:val="21"/>
              </w:rPr>
            </w:pPr>
            <w:r>
              <w:rPr>
                <w:rFonts w:hint="eastAsia"/>
                <w:sz w:val="21"/>
              </w:rPr>
              <w:t>海口、澄迈、定安、文昌、琼海、屯昌、万宁、儋州</w:t>
            </w:r>
          </w:p>
        </w:tc>
        <w:tc>
          <w:tcPr>
            <w:tcW w:w="927" w:type="pct"/>
          </w:tcPr>
          <w:p>
            <w:pPr>
              <w:pStyle w:val="9"/>
              <w:spacing w:after="0" w:line="360" w:lineRule="auto"/>
              <w:ind w:left="0" w:leftChars="0"/>
              <w:jc w:val="center"/>
              <w:rPr>
                <w:sz w:val="21"/>
              </w:rPr>
            </w:pPr>
            <w:r>
              <w:rPr>
                <w:rFonts w:hint="eastAsia"/>
                <w:sz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073" w:type="pct"/>
          </w:tcPr>
          <w:p>
            <w:pPr>
              <w:pStyle w:val="9"/>
              <w:spacing w:after="0" w:line="360" w:lineRule="auto"/>
              <w:ind w:left="0" w:leftChars="0"/>
              <w:jc w:val="center"/>
              <w:rPr>
                <w:sz w:val="21"/>
              </w:rPr>
            </w:pPr>
            <w:r>
              <w:rPr>
                <w:rFonts w:hint="eastAsia"/>
                <w:sz w:val="21"/>
              </w:rPr>
              <w:t>三亚、陵水、保亭、乐东、东方、昌江、白沙、琼中</w:t>
            </w:r>
          </w:p>
        </w:tc>
        <w:tc>
          <w:tcPr>
            <w:tcW w:w="927" w:type="pct"/>
          </w:tcPr>
          <w:p>
            <w:pPr>
              <w:pStyle w:val="9"/>
              <w:spacing w:after="0" w:line="360" w:lineRule="auto"/>
              <w:ind w:left="0" w:leftChars="0"/>
              <w:jc w:val="center"/>
              <w:rPr>
                <w:sz w:val="21"/>
              </w:rPr>
            </w:pPr>
            <w:r>
              <w:rPr>
                <w:rFonts w:hint="eastAsia"/>
                <w:sz w:val="21"/>
              </w:rPr>
              <w:t>≥50</w:t>
            </w:r>
          </w:p>
        </w:tc>
      </w:tr>
    </w:tbl>
    <w:p/>
    <w:p>
      <w:pPr>
        <w:outlineLvl w:val="2"/>
      </w:pPr>
      <w:r>
        <w:rPr>
          <w:rFonts w:hint="eastAsia"/>
        </w:rPr>
        <w:t>8.6.5【使用寿命】太阳能热利用系统中的太阳能集热器设计使用寿命应高于15年；太阳能光伏发电系统中的光伏组件设计使用寿命应高于25年。</w:t>
      </w:r>
    </w:p>
    <w:p>
      <w:pPr>
        <w:ind w:firstLine="480" w:firstLineChars="200"/>
      </w:pPr>
    </w:p>
    <w:p>
      <w:pPr>
        <w:outlineLvl w:val="2"/>
      </w:pPr>
      <w:r>
        <w:rPr>
          <w:rFonts w:hint="eastAsia"/>
        </w:rPr>
        <w:t>8.6.6【衰减率】选用适宜的太阳能光伏系统，光伏组件衰减率应符合下列规定：</w:t>
      </w:r>
    </w:p>
    <w:p>
      <w:pPr>
        <w:ind w:firstLine="480" w:firstLineChars="200"/>
      </w:pPr>
      <w:r>
        <w:rPr>
          <w:rFonts w:hint="eastAsia"/>
        </w:rPr>
        <w:t>1多晶组件，首年衰减率≤2.5%，后续每年衰减率≤0.7%；</w:t>
      </w:r>
    </w:p>
    <w:p>
      <w:pPr>
        <w:ind w:firstLine="480" w:firstLineChars="200"/>
      </w:pPr>
      <w:r>
        <w:rPr>
          <w:rFonts w:hint="eastAsia"/>
        </w:rPr>
        <w:t>2单晶组件，首年衰减率≤3%，后续每年衰减率≤0.7%；</w:t>
      </w:r>
    </w:p>
    <w:p>
      <w:pPr>
        <w:ind w:firstLine="480" w:firstLineChars="200"/>
      </w:pPr>
      <w:r>
        <w:rPr>
          <w:rFonts w:hint="eastAsia"/>
        </w:rPr>
        <w:t>3累积25年衰减率≤20%。</w:t>
      </w:r>
    </w:p>
    <w:p>
      <w:pPr>
        <w:ind w:firstLine="480" w:firstLineChars="200"/>
      </w:pPr>
    </w:p>
    <w:p>
      <w:pPr>
        <w:outlineLvl w:val="2"/>
      </w:pPr>
      <w:r>
        <w:rPr>
          <w:rFonts w:hint="eastAsia"/>
        </w:rPr>
        <w:t>8.6.7【光伏发电】应充分利用具备较好光照条件的建筑或公共区域设置太阳能光伏发电装置，充分利用获得的太阳能资源为安居房提供光伏电力并就近消纳使用，并应符合下列规定：</w:t>
      </w:r>
    </w:p>
    <w:p>
      <w:pPr>
        <w:ind w:firstLine="480" w:firstLineChars="200"/>
      </w:pPr>
      <w:r>
        <w:rPr>
          <w:rFonts w:hint="eastAsia"/>
        </w:rPr>
        <w:t>1安居房建筑屋顶、自行车棚、配套用房屋顶设置的光伏组件应纳入公用系统；</w:t>
      </w:r>
    </w:p>
    <w:p>
      <w:pPr>
        <w:ind w:firstLine="480" w:firstLineChars="200"/>
      </w:pPr>
      <w:r>
        <w:rPr>
          <w:rFonts w:hint="eastAsia"/>
        </w:rPr>
        <w:t>2住户阳台设置户用光伏组件时，户用光伏系统不应超出户型面积边界；</w:t>
      </w:r>
    </w:p>
    <w:p>
      <w:pPr>
        <w:ind w:firstLine="480" w:firstLineChars="200"/>
      </w:pPr>
      <w:r>
        <w:rPr>
          <w:rFonts w:hint="eastAsia"/>
        </w:rPr>
        <w:t>3小区内自然光不受建筑或树木遮挡的公共区域道路、休憩场所，可设置光伏组件；</w:t>
      </w:r>
    </w:p>
    <w:p>
      <w:pPr>
        <w:ind w:firstLine="480" w:firstLineChars="200"/>
      </w:pPr>
      <w:r>
        <w:rPr>
          <w:rFonts w:hint="eastAsia"/>
        </w:rPr>
        <w:t>4光伏发电宜采用安全特低电压(SELV)直流配电就地消纳、就近用于LED照明、背景音乐广播、公共信息显示、防疫检测、电动自行车充电等不少于3种用途，且替代传统负荷使用AC/DC适配器的节能率宜不低于10%。</w:t>
      </w:r>
    </w:p>
    <w:p>
      <w:pPr>
        <w:ind w:firstLine="480" w:firstLineChars="200"/>
      </w:pPr>
    </w:p>
    <w:p>
      <w:pPr>
        <w:outlineLvl w:val="2"/>
      </w:pPr>
      <w:r>
        <w:rPr>
          <w:rFonts w:hint="eastAsia"/>
        </w:rPr>
        <w:t>8.6.8【充电设施】采用光伏发电时，起居室宜安装充电托板或支架，为手机、充电宝等设备提供通风散热通畅的稳定位置。</w:t>
      </w:r>
    </w:p>
    <w:p>
      <w:pPr>
        <w:ind w:firstLine="480" w:firstLineChars="200"/>
      </w:pPr>
    </w:p>
    <w:p>
      <w:pPr>
        <w:outlineLvl w:val="2"/>
      </w:pPr>
      <w:r>
        <w:rPr>
          <w:rFonts w:hint="eastAsia"/>
        </w:rPr>
        <w:t>8.6.9【直流插座】安居房光伏与储能系统中设置的直流USB插座应具备与市电隔离的安全性能，产品应符合国家强制性3C认证，未通过认证的USB电源插座产品不应在安居房设计中使用。</w:t>
      </w:r>
    </w:p>
    <w:p>
      <w:pPr>
        <w:ind w:firstLine="480" w:firstLineChars="200"/>
      </w:pPr>
    </w:p>
    <w:p>
      <w:pPr>
        <w:outlineLvl w:val="2"/>
      </w:pPr>
      <w:r>
        <w:rPr>
          <w:rFonts w:hint="eastAsia"/>
        </w:rPr>
        <w:t>8.6.10【光伏储能】光伏发电系统应配置安全的储能装置，并应符合下列规定：</w:t>
      </w:r>
    </w:p>
    <w:p>
      <w:pPr>
        <w:ind w:firstLine="480" w:firstLineChars="200"/>
      </w:pPr>
      <w:r>
        <w:rPr>
          <w:rFonts w:hint="eastAsia"/>
        </w:rPr>
        <w:t>1设计户式安全特低电压储能装置时宜按不小于200Wh/日计算，至少保证家庭3个以上直流设备采用USB接口使用，且户内光伏用电替代AC/DC适配器的节能率宜不低于50%；</w:t>
      </w:r>
    </w:p>
    <w:p>
      <w:pPr>
        <w:ind w:firstLine="480" w:firstLineChars="200"/>
      </w:pPr>
      <w:r>
        <w:rPr>
          <w:rFonts w:hint="eastAsia"/>
        </w:rPr>
        <w:t>2宜至少比选2种以上光储装置，满足户内家用DC12V液晶电视机、路由器、机顶盒等电子设备每日2h~4h直流用电量需求；</w:t>
      </w:r>
    </w:p>
    <w:p>
      <w:pPr>
        <w:ind w:firstLine="480" w:firstLineChars="200"/>
      </w:pPr>
      <w:r>
        <w:rPr>
          <w:rFonts w:hint="eastAsia"/>
        </w:rPr>
        <w:t>3户式光储装置可靠性应不低于99.99%，光伏组件设计使用寿命应不低于25年，采用的电子元器件平均无故障时间MTBF应达到10万小时；</w:t>
      </w:r>
    </w:p>
    <w:p>
      <w:pPr>
        <w:ind w:firstLine="480" w:firstLineChars="200"/>
      </w:pPr>
      <w:r>
        <w:rPr>
          <w:rFonts w:hint="eastAsia"/>
        </w:rPr>
        <w:t>4设计选用装置的安全标识、性能参数和相对于传统产品的节能率应在户型使用说明书中明确。</w:t>
      </w:r>
    </w:p>
    <w:p>
      <w:pPr>
        <w:ind w:firstLine="480" w:firstLineChars="200"/>
      </w:pPr>
    </w:p>
    <w:p>
      <w:pPr>
        <w:outlineLvl w:val="2"/>
      </w:pPr>
      <w:r>
        <w:rPr>
          <w:rFonts w:hint="eastAsia"/>
        </w:rPr>
        <w:t>8.6.11【户式光储】户式光储系统设计时应进行多方案比选，实现户式光伏与储能装置高效匹配供家庭使用，并应符合下列规定：</w:t>
      </w:r>
    </w:p>
    <w:p>
      <w:pPr>
        <w:ind w:firstLine="480" w:firstLineChars="200"/>
      </w:pPr>
      <w:r>
        <w:rPr>
          <w:rFonts w:hint="eastAsia"/>
        </w:rPr>
        <w:t>1户式光伏直流端口应符合现行国家标准《家用和类似用途安全特低电压（SELV）交流和直流插头插座16A6V、12V、24V、48V型式、基本参数和尺寸》GB/T 34134的规定；</w:t>
      </w:r>
    </w:p>
    <w:p>
      <w:pPr>
        <w:ind w:firstLine="480" w:firstLineChars="200"/>
      </w:pPr>
      <w:r>
        <w:rPr>
          <w:rFonts w:hint="eastAsia"/>
        </w:rPr>
        <w:t>2应设计比选3种以上不同类型储能装置，并明确多端口直流电力路由器配置参数。</w:t>
      </w:r>
    </w:p>
    <w:p>
      <w:pPr>
        <w:ind w:firstLine="480" w:firstLineChars="200"/>
      </w:pPr>
    </w:p>
    <w:p>
      <w:pPr>
        <w:outlineLvl w:val="2"/>
      </w:pPr>
      <w:r>
        <w:rPr>
          <w:rFonts w:hint="eastAsia"/>
        </w:rPr>
        <w:t>8.6.12【防疫光伏】防疫检测管理用房配置光伏储能装置时，储能容量计算宜包括防疫测温仪、防疫广播音箱等直流设备，光伏组件宜在主入口公共区域一体化设计安装，且宜预留电动汽车应急响应V2G送电接驳箱。</w:t>
      </w:r>
    </w:p>
    <w:p>
      <w:pPr>
        <w:ind w:firstLine="480" w:firstLineChars="200"/>
      </w:pPr>
    </w:p>
    <w:p>
      <w:pPr>
        <w:outlineLvl w:val="2"/>
      </w:pPr>
      <w:r>
        <w:rPr>
          <w:rFonts w:hint="eastAsia"/>
        </w:rPr>
        <w:t>8.6.13【安全特低电压储能】设计采用安全特低电压(SELV)储能装置时，直流用电设备线路长度应不超过10m，应急响应V2G送电接驳箱与防疫检测点之间的距离应不超过30m，送电接驳箱与应急响应V2G车位的距离应不超过3m且无阻挡。</w:t>
      </w:r>
    </w:p>
    <w:p>
      <w:pPr>
        <w:ind w:firstLine="480" w:firstLineChars="200"/>
      </w:pPr>
    </w:p>
    <w:p>
      <w:pPr>
        <w:outlineLvl w:val="2"/>
      </w:pPr>
      <w:r>
        <w:rPr>
          <w:rFonts w:hint="eastAsia"/>
        </w:rPr>
        <w:t>8.6.14【光伏储能电池】安居房光伏储能电池设计选型应符合下列规定：</w:t>
      </w:r>
    </w:p>
    <w:p>
      <w:pPr>
        <w:ind w:firstLine="480" w:firstLineChars="200"/>
      </w:pPr>
      <w:r>
        <w:rPr>
          <w:rFonts w:hint="eastAsia"/>
        </w:rPr>
        <w:t>1电池产品应通过CQC认证；</w:t>
      </w:r>
    </w:p>
    <w:p>
      <w:pPr>
        <w:ind w:firstLine="480" w:firstLineChars="200"/>
      </w:pPr>
      <w:r>
        <w:rPr>
          <w:rFonts w:hint="eastAsia"/>
        </w:rPr>
        <w:t>2电池串联与并联均应采用限流器件保护；</w:t>
      </w:r>
    </w:p>
    <w:p>
      <w:pPr>
        <w:ind w:firstLine="480" w:firstLineChars="200"/>
      </w:pPr>
      <w:r>
        <w:rPr>
          <w:rFonts w:hint="eastAsia"/>
        </w:rPr>
        <w:t>3电池模组应设有防过充保护；</w:t>
      </w:r>
    </w:p>
    <w:p>
      <w:pPr>
        <w:ind w:firstLine="480" w:firstLineChars="200"/>
      </w:pPr>
      <w:r>
        <w:rPr>
          <w:rFonts w:hint="eastAsia"/>
        </w:rPr>
        <w:t>4应设监测电池模组电压、温度的保护装置。</w:t>
      </w:r>
    </w:p>
    <w:p>
      <w:pPr>
        <w:ind w:firstLine="480" w:firstLineChars="200"/>
      </w:pPr>
    </w:p>
    <w:p>
      <w:pPr>
        <w:outlineLvl w:val="2"/>
      </w:pPr>
      <w:r>
        <w:rPr>
          <w:rFonts w:hint="eastAsia"/>
        </w:rPr>
        <w:t>8.6.15【信息系统设备】住区物业管理用房采用的数字安防、数字广播等信息系统设备应采用PoE网络交换机供电、配置高效率电源模块，设计内容应符合下列规定：</w:t>
      </w:r>
    </w:p>
    <w:p>
      <w:pPr>
        <w:ind w:firstLine="480" w:firstLineChars="200"/>
      </w:pPr>
      <w:r>
        <w:rPr>
          <w:rFonts w:hint="eastAsia"/>
        </w:rPr>
        <w:t>1应计算明确网络设备PoE电源功率、节能率；</w:t>
      </w:r>
    </w:p>
    <w:p>
      <w:pPr>
        <w:ind w:firstLine="480" w:firstLineChars="200"/>
      </w:pPr>
      <w:r>
        <w:rPr>
          <w:rFonts w:hint="eastAsia"/>
        </w:rPr>
        <w:t>2应设计节能运行模式，待机电流占空比应不大于2%；</w:t>
      </w:r>
    </w:p>
    <w:p>
      <w:pPr>
        <w:ind w:firstLine="480" w:firstLineChars="200"/>
      </w:pPr>
      <w:r>
        <w:rPr>
          <w:rFonts w:hint="eastAsia"/>
        </w:rPr>
        <w:t>3不应在普通电源插座回路重复计算已经采用PoE供电的设备交流能耗；</w:t>
      </w:r>
    </w:p>
    <w:p>
      <w:pPr>
        <w:ind w:firstLine="480" w:firstLineChars="200"/>
      </w:pPr>
      <w:r>
        <w:rPr>
          <w:rFonts w:hint="eastAsia"/>
        </w:rPr>
        <w:t>4采用PoE供电的设备不应再重复敷设交流配电管线。</w:t>
      </w:r>
    </w:p>
    <w:p>
      <w:pPr>
        <w:ind w:firstLine="480" w:firstLineChars="200"/>
      </w:pPr>
    </w:p>
    <w:p>
      <w:pPr>
        <w:outlineLvl w:val="2"/>
      </w:pPr>
      <w:r>
        <w:rPr>
          <w:rFonts w:hint="eastAsia"/>
        </w:rPr>
        <w:t>8.6.16【光伏充电】宜在停车场、停车棚、管理用房实现“光伏+充电”系统集成并符合下列规定：</w:t>
      </w:r>
    </w:p>
    <w:p>
      <w:pPr>
        <w:ind w:firstLine="480" w:firstLineChars="200"/>
      </w:pPr>
      <w:r>
        <w:rPr>
          <w:rFonts w:hint="eastAsia"/>
        </w:rPr>
        <w:t>1实现光伏、充电与储能电池的运行状态监测；</w:t>
      </w:r>
    </w:p>
    <w:p>
      <w:pPr>
        <w:ind w:firstLine="480" w:firstLineChars="200"/>
      </w:pPr>
      <w:r>
        <w:rPr>
          <w:rFonts w:hint="eastAsia"/>
        </w:rPr>
        <w:t>2实现充电装置有序或柔性充电控制，加强智慧能源管理；</w:t>
      </w:r>
    </w:p>
    <w:p>
      <w:pPr>
        <w:ind w:firstLine="480" w:firstLineChars="200"/>
      </w:pPr>
      <w:r>
        <w:rPr>
          <w:rFonts w:hint="eastAsia"/>
        </w:rPr>
        <w:t>3实现消防、安防系统的联动控制，加强社区安全管理。</w:t>
      </w:r>
    </w:p>
    <w:p/>
    <w:p>
      <w:pPr>
        <w:widowControl/>
        <w:spacing w:line="240" w:lineRule="auto"/>
      </w:pPr>
      <w:r>
        <w:br w:type="page"/>
      </w:r>
    </w:p>
    <w:p>
      <w:pPr>
        <w:pStyle w:val="2"/>
        <w:jc w:val="center"/>
        <w:rPr>
          <w:rFonts w:ascii="宋体" w:hAnsi="宋体" w:cs="宋体"/>
          <w:sz w:val="32"/>
          <w:szCs w:val="32"/>
        </w:rPr>
      </w:pPr>
      <w:bookmarkStart w:id="106" w:name="_Toc22946"/>
      <w:bookmarkStart w:id="107" w:name="_Toc23402"/>
      <w:bookmarkStart w:id="108" w:name="_Toc97306313"/>
      <w:r>
        <w:rPr>
          <w:rFonts w:ascii="宋体" w:hAnsi="宋体" w:cs="宋体"/>
          <w:sz w:val="32"/>
          <w:szCs w:val="32"/>
        </w:rPr>
        <w:t>9装饰装修</w:t>
      </w:r>
      <w:bookmarkEnd w:id="106"/>
      <w:bookmarkEnd w:id="107"/>
      <w:bookmarkEnd w:id="108"/>
    </w:p>
    <w:p>
      <w:pPr>
        <w:pStyle w:val="3"/>
        <w:jc w:val="center"/>
        <w:rPr>
          <w:rFonts w:ascii="宋体" w:hAnsi="宋体" w:eastAsia="宋体" w:cs="宋体"/>
          <w:sz w:val="28"/>
          <w:szCs w:val="28"/>
        </w:rPr>
      </w:pPr>
      <w:bookmarkStart w:id="109" w:name="_Toc19440"/>
      <w:bookmarkStart w:id="110" w:name="_Toc4372"/>
      <w:bookmarkStart w:id="111" w:name="_Toc97306314"/>
      <w:r>
        <w:rPr>
          <w:rFonts w:ascii="宋体" w:hAnsi="宋体" w:eastAsia="宋体" w:cs="宋体"/>
          <w:sz w:val="28"/>
          <w:szCs w:val="28"/>
        </w:rPr>
        <w:t>9.1</w:t>
      </w:r>
      <w:bookmarkEnd w:id="109"/>
      <w:bookmarkEnd w:id="110"/>
      <w:r>
        <w:rPr>
          <w:rFonts w:hint="eastAsia" w:ascii="宋体" w:hAnsi="宋体" w:eastAsia="宋体" w:cs="宋体"/>
          <w:sz w:val="28"/>
          <w:szCs w:val="28"/>
        </w:rPr>
        <w:t>材料</w:t>
      </w:r>
      <w:r>
        <w:rPr>
          <w:rFonts w:ascii="宋体" w:hAnsi="宋体" w:eastAsia="宋体" w:cs="宋体"/>
          <w:sz w:val="28"/>
          <w:szCs w:val="28"/>
        </w:rPr>
        <w:t>与部品</w:t>
      </w:r>
      <w:bookmarkEnd w:id="111"/>
    </w:p>
    <w:p>
      <w:pPr>
        <w:outlineLvl w:val="2"/>
      </w:pPr>
      <w:r>
        <w:rPr>
          <w:rFonts w:hint="eastAsia"/>
        </w:rPr>
        <w:t>9.1.1【简约化】安居房室内装修应遵循简约化、功能化、轻量化的设计理念，减少使用重质装修材料。</w:t>
      </w:r>
    </w:p>
    <w:p/>
    <w:p>
      <w:pPr>
        <w:outlineLvl w:val="2"/>
      </w:pPr>
      <w:r>
        <w:rPr>
          <w:rFonts w:hint="eastAsia"/>
        </w:rPr>
        <w:t>9.1.2【绿色、可循环】安居房室内装修应遵循绿色、低碳、环保、节能的原则，优先选用可再生利用材料和可再循环使用的材料。</w:t>
      </w:r>
    </w:p>
    <w:p/>
    <w:p>
      <w:pPr>
        <w:outlineLvl w:val="2"/>
      </w:pPr>
      <w:r>
        <w:rPr>
          <w:rFonts w:hint="eastAsia"/>
        </w:rPr>
        <w:t>9.1.3【标准要求】安居房室内装修材料与部品的选用应符合现行《民用建筑工程室内环境污染控制规范》GB 50325、《建筑内部装修设计防火规范》GB 50222和《海南省全装修住宅室内装修污染控制技术规程》DBJ 46-044等国家和地方现行标准的相关规定。</w:t>
      </w:r>
    </w:p>
    <w:p/>
    <w:p>
      <w:pPr>
        <w:outlineLvl w:val="2"/>
      </w:pPr>
      <w:r>
        <w:rPr>
          <w:rFonts w:hint="eastAsia"/>
        </w:rPr>
        <w:t>9.1.4【防白蚁】安居房室内装饰装修的木质材料进行白蚁预防处理，处理材料可采用白蚁预防药物或木材防护剂。采用白蚁预防药物处理时，处理部位及处理方法应符合表9.1.4的规定。</w:t>
      </w:r>
    </w:p>
    <w:p>
      <w:pPr>
        <w:jc w:val="center"/>
      </w:pPr>
      <w:r>
        <w:rPr>
          <w:rFonts w:hint="eastAsia"/>
        </w:rPr>
        <w:t>表9.1.4安居房装饰装修木质材料药物处理部位和方法</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3261"/>
        <w:gridCol w:w="2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jc w:val="center"/>
              <w:rPr>
                <w:sz w:val="21"/>
              </w:rPr>
            </w:pPr>
            <w:r>
              <w:rPr>
                <w:rFonts w:hint="eastAsia"/>
                <w:sz w:val="21"/>
              </w:rPr>
              <w:t>装饰装修项目</w:t>
            </w:r>
          </w:p>
        </w:tc>
        <w:tc>
          <w:tcPr>
            <w:tcW w:w="3261" w:type="dxa"/>
            <w:vAlign w:val="center"/>
          </w:tcPr>
          <w:p>
            <w:pPr>
              <w:jc w:val="center"/>
              <w:rPr>
                <w:sz w:val="21"/>
              </w:rPr>
            </w:pPr>
            <w:r>
              <w:rPr>
                <w:rFonts w:hint="eastAsia"/>
                <w:sz w:val="21"/>
              </w:rPr>
              <w:t>白蚁预防处理部位</w:t>
            </w:r>
          </w:p>
        </w:tc>
        <w:tc>
          <w:tcPr>
            <w:tcW w:w="2772" w:type="dxa"/>
            <w:vAlign w:val="center"/>
          </w:tcPr>
          <w:p>
            <w:pPr>
              <w:jc w:val="center"/>
              <w:rPr>
                <w:sz w:val="21"/>
              </w:rPr>
            </w:pPr>
            <w:r>
              <w:rPr>
                <w:rFonts w:hint="eastAsia"/>
                <w:sz w:val="21"/>
              </w:rPr>
              <w:t>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jc w:val="both"/>
              <w:rPr>
                <w:sz w:val="21"/>
              </w:rPr>
            </w:pPr>
            <w:r>
              <w:rPr>
                <w:sz w:val="21"/>
              </w:rPr>
              <w:t>1</w:t>
            </w:r>
            <w:r>
              <w:rPr>
                <w:rFonts w:hint="eastAsia"/>
                <w:sz w:val="21"/>
              </w:rPr>
              <w:t>、吊顶工程</w:t>
            </w:r>
          </w:p>
        </w:tc>
        <w:tc>
          <w:tcPr>
            <w:tcW w:w="3261" w:type="dxa"/>
            <w:vAlign w:val="center"/>
          </w:tcPr>
          <w:p>
            <w:pPr>
              <w:jc w:val="both"/>
              <w:rPr>
                <w:sz w:val="21"/>
              </w:rPr>
            </w:pPr>
            <w:r>
              <w:rPr>
                <w:rFonts w:hint="eastAsia"/>
                <w:sz w:val="21"/>
              </w:rPr>
              <w:t>木吊杆、木龙骨、造型木板</w:t>
            </w:r>
          </w:p>
        </w:tc>
        <w:tc>
          <w:tcPr>
            <w:tcW w:w="2772" w:type="dxa"/>
            <w:vAlign w:val="center"/>
          </w:tcPr>
          <w:p>
            <w:pPr>
              <w:jc w:val="both"/>
              <w:rPr>
                <w:sz w:val="21"/>
              </w:rPr>
            </w:pPr>
            <w:r>
              <w:rPr>
                <w:rFonts w:hint="eastAsia"/>
                <w:sz w:val="21"/>
              </w:rPr>
              <w:t>涂刷法、喷洒法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jc w:val="both"/>
              <w:rPr>
                <w:sz w:val="21"/>
              </w:rPr>
            </w:pPr>
            <w:r>
              <w:rPr>
                <w:sz w:val="21"/>
              </w:rPr>
              <w:t>2</w:t>
            </w:r>
            <w:r>
              <w:rPr>
                <w:rFonts w:hint="eastAsia"/>
                <w:sz w:val="21"/>
              </w:rPr>
              <w:t>、轻质隔墙工程</w:t>
            </w:r>
          </w:p>
        </w:tc>
        <w:tc>
          <w:tcPr>
            <w:tcW w:w="3261" w:type="dxa"/>
            <w:vAlign w:val="center"/>
          </w:tcPr>
          <w:p>
            <w:pPr>
              <w:jc w:val="both"/>
              <w:rPr>
                <w:sz w:val="21"/>
              </w:rPr>
            </w:pPr>
            <w:r>
              <w:rPr>
                <w:rFonts w:hint="eastAsia"/>
                <w:sz w:val="21"/>
              </w:rPr>
              <w:t>木龙骨、胶合板</w:t>
            </w:r>
          </w:p>
        </w:tc>
        <w:tc>
          <w:tcPr>
            <w:tcW w:w="2772" w:type="dxa"/>
            <w:vAlign w:val="center"/>
          </w:tcPr>
          <w:p>
            <w:pPr>
              <w:jc w:val="both"/>
              <w:rPr>
                <w:sz w:val="21"/>
              </w:rPr>
            </w:pPr>
            <w:r>
              <w:rPr>
                <w:rFonts w:hint="eastAsia"/>
                <w:sz w:val="21"/>
              </w:rPr>
              <w:t>涂刷法、喷洒法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jc w:val="both"/>
              <w:rPr>
                <w:sz w:val="21"/>
              </w:rPr>
            </w:pPr>
            <w:r>
              <w:rPr>
                <w:sz w:val="21"/>
              </w:rPr>
              <w:t>3</w:t>
            </w:r>
            <w:r>
              <w:rPr>
                <w:rFonts w:hint="eastAsia"/>
                <w:sz w:val="21"/>
              </w:rPr>
              <w:t>、木门窗</w:t>
            </w:r>
          </w:p>
        </w:tc>
        <w:tc>
          <w:tcPr>
            <w:tcW w:w="3261" w:type="dxa"/>
            <w:vAlign w:val="center"/>
          </w:tcPr>
          <w:p>
            <w:pPr>
              <w:jc w:val="both"/>
              <w:rPr>
                <w:sz w:val="21"/>
              </w:rPr>
            </w:pPr>
            <w:r>
              <w:rPr>
                <w:rFonts w:hint="eastAsia"/>
                <w:sz w:val="21"/>
              </w:rPr>
              <w:t>门窗框与预留洞口的接触部位、固定用木砖</w:t>
            </w:r>
          </w:p>
        </w:tc>
        <w:tc>
          <w:tcPr>
            <w:tcW w:w="2772" w:type="dxa"/>
            <w:vAlign w:val="center"/>
          </w:tcPr>
          <w:p>
            <w:pPr>
              <w:jc w:val="both"/>
              <w:rPr>
                <w:sz w:val="21"/>
              </w:rPr>
            </w:pPr>
            <w:r>
              <w:rPr>
                <w:rFonts w:hint="eastAsia"/>
                <w:sz w:val="21"/>
              </w:rPr>
              <w:t>涂刷法、浸渍法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jc w:val="both"/>
              <w:rPr>
                <w:sz w:val="21"/>
              </w:rPr>
            </w:pPr>
            <w:r>
              <w:rPr>
                <w:sz w:val="21"/>
              </w:rPr>
              <w:t>4</w:t>
            </w:r>
            <w:r>
              <w:rPr>
                <w:rFonts w:hint="eastAsia"/>
                <w:sz w:val="21"/>
              </w:rPr>
              <w:t>、细部工程</w:t>
            </w:r>
          </w:p>
        </w:tc>
        <w:tc>
          <w:tcPr>
            <w:tcW w:w="3261" w:type="dxa"/>
            <w:vAlign w:val="center"/>
          </w:tcPr>
          <w:p>
            <w:pPr>
              <w:jc w:val="center"/>
              <w:rPr>
                <w:sz w:val="21"/>
              </w:rPr>
            </w:pPr>
            <w:r>
              <w:rPr>
                <w:rFonts w:hint="eastAsia"/>
                <w:sz w:val="21"/>
              </w:rPr>
              <w:t>—</w:t>
            </w:r>
          </w:p>
        </w:tc>
        <w:tc>
          <w:tcPr>
            <w:tcW w:w="2772" w:type="dxa"/>
            <w:vAlign w:val="center"/>
          </w:tcPr>
          <w:p>
            <w:pPr>
              <w:jc w:val="center"/>
              <w:rPr>
                <w:sz w:val="21"/>
              </w:rPr>
            </w:pPr>
            <w:r>
              <w:rPr>
                <w:rFonts w:hint="eastAsia"/>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jc w:val="both"/>
              <w:rPr>
                <w:sz w:val="21"/>
              </w:rPr>
            </w:pPr>
            <w:r>
              <w:rPr>
                <w:sz w:val="21"/>
              </w:rPr>
              <w:t>4.1</w:t>
            </w:r>
            <w:r>
              <w:rPr>
                <w:rFonts w:hint="eastAsia"/>
                <w:sz w:val="21"/>
              </w:rPr>
              <w:t>木门窗套</w:t>
            </w:r>
          </w:p>
        </w:tc>
        <w:tc>
          <w:tcPr>
            <w:tcW w:w="3261" w:type="dxa"/>
            <w:vAlign w:val="center"/>
          </w:tcPr>
          <w:p>
            <w:pPr>
              <w:jc w:val="both"/>
              <w:rPr>
                <w:sz w:val="21"/>
              </w:rPr>
            </w:pPr>
            <w:r>
              <w:rPr>
                <w:rFonts w:hint="eastAsia"/>
                <w:sz w:val="21"/>
              </w:rPr>
              <w:t>预埋木砖、方木搁栅骨架、与墙体对应的基层板</w:t>
            </w:r>
          </w:p>
        </w:tc>
        <w:tc>
          <w:tcPr>
            <w:tcW w:w="2772" w:type="dxa"/>
            <w:vAlign w:val="center"/>
          </w:tcPr>
          <w:p>
            <w:pPr>
              <w:jc w:val="both"/>
              <w:rPr>
                <w:sz w:val="21"/>
              </w:rPr>
            </w:pPr>
            <w:r>
              <w:rPr>
                <w:rFonts w:hint="eastAsia"/>
                <w:sz w:val="21"/>
              </w:rPr>
              <w:t>涂刷法、浸渍法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jc w:val="both"/>
              <w:rPr>
                <w:sz w:val="21"/>
              </w:rPr>
            </w:pPr>
            <w:r>
              <w:rPr>
                <w:sz w:val="21"/>
              </w:rPr>
              <w:t>4.2</w:t>
            </w:r>
            <w:r>
              <w:rPr>
                <w:rFonts w:hint="eastAsia"/>
                <w:sz w:val="21"/>
              </w:rPr>
              <w:t>木窗窗盒</w:t>
            </w:r>
          </w:p>
        </w:tc>
        <w:tc>
          <w:tcPr>
            <w:tcW w:w="3261" w:type="dxa"/>
            <w:vAlign w:val="center"/>
          </w:tcPr>
          <w:p>
            <w:pPr>
              <w:jc w:val="both"/>
              <w:rPr>
                <w:sz w:val="21"/>
              </w:rPr>
            </w:pPr>
            <w:r>
              <w:rPr>
                <w:rFonts w:hint="eastAsia"/>
                <w:sz w:val="21"/>
              </w:rPr>
              <w:t>窗帘盒底板</w:t>
            </w:r>
          </w:p>
        </w:tc>
        <w:tc>
          <w:tcPr>
            <w:tcW w:w="2772" w:type="dxa"/>
            <w:vAlign w:val="center"/>
          </w:tcPr>
          <w:p>
            <w:pPr>
              <w:jc w:val="both"/>
              <w:rPr>
                <w:sz w:val="21"/>
              </w:rPr>
            </w:pPr>
            <w:r>
              <w:rPr>
                <w:rFonts w:hint="eastAsia"/>
                <w:sz w:val="21"/>
              </w:rPr>
              <w:t>涂刷法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jc w:val="both"/>
              <w:rPr>
                <w:sz w:val="21"/>
              </w:rPr>
            </w:pPr>
            <w:r>
              <w:rPr>
                <w:sz w:val="21"/>
              </w:rPr>
              <w:t xml:space="preserve">4.3 </w:t>
            </w:r>
            <w:r>
              <w:rPr>
                <w:rFonts w:hint="eastAsia"/>
                <w:sz w:val="21"/>
              </w:rPr>
              <w:t>固定木橱柜</w:t>
            </w:r>
          </w:p>
        </w:tc>
        <w:tc>
          <w:tcPr>
            <w:tcW w:w="3261" w:type="dxa"/>
            <w:vAlign w:val="center"/>
          </w:tcPr>
          <w:p>
            <w:pPr>
              <w:jc w:val="both"/>
              <w:rPr>
                <w:sz w:val="21"/>
              </w:rPr>
            </w:pPr>
            <w:r>
              <w:rPr>
                <w:rFonts w:hint="eastAsia"/>
                <w:sz w:val="21"/>
              </w:rPr>
              <w:t>靠墙侧板、底板</w:t>
            </w:r>
          </w:p>
        </w:tc>
        <w:tc>
          <w:tcPr>
            <w:tcW w:w="2772" w:type="dxa"/>
            <w:vAlign w:val="center"/>
          </w:tcPr>
          <w:p>
            <w:pPr>
              <w:jc w:val="both"/>
              <w:rPr>
                <w:sz w:val="21"/>
              </w:rPr>
            </w:pPr>
            <w:r>
              <w:rPr>
                <w:rFonts w:hint="eastAsia"/>
                <w:sz w:val="21"/>
              </w:rPr>
              <w:t>涂刷法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jc w:val="both"/>
              <w:rPr>
                <w:sz w:val="21"/>
              </w:rPr>
            </w:pPr>
            <w:r>
              <w:rPr>
                <w:sz w:val="21"/>
              </w:rPr>
              <w:t xml:space="preserve">4.4 </w:t>
            </w:r>
            <w:r>
              <w:rPr>
                <w:rFonts w:hint="eastAsia"/>
                <w:sz w:val="21"/>
              </w:rPr>
              <w:t>木扶手、护栏</w:t>
            </w:r>
          </w:p>
        </w:tc>
        <w:tc>
          <w:tcPr>
            <w:tcW w:w="3261" w:type="dxa"/>
            <w:vAlign w:val="center"/>
          </w:tcPr>
          <w:p>
            <w:pPr>
              <w:jc w:val="both"/>
              <w:rPr>
                <w:sz w:val="21"/>
              </w:rPr>
            </w:pPr>
            <w:r>
              <w:rPr>
                <w:rFonts w:hint="eastAsia"/>
                <w:sz w:val="21"/>
              </w:rPr>
              <w:t>近地端</w:t>
            </w:r>
            <w:r>
              <w:rPr>
                <w:sz w:val="21"/>
              </w:rPr>
              <w:t>500mm</w:t>
            </w:r>
          </w:p>
        </w:tc>
        <w:tc>
          <w:tcPr>
            <w:tcW w:w="2772" w:type="dxa"/>
            <w:vAlign w:val="center"/>
          </w:tcPr>
          <w:p>
            <w:pPr>
              <w:jc w:val="both"/>
              <w:rPr>
                <w:sz w:val="21"/>
              </w:rPr>
            </w:pPr>
            <w:r>
              <w:rPr>
                <w:rFonts w:hint="eastAsia"/>
                <w:sz w:val="21"/>
              </w:rPr>
              <w:t>涂刷法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jc w:val="both"/>
              <w:rPr>
                <w:sz w:val="21"/>
              </w:rPr>
            </w:pPr>
            <w:r>
              <w:rPr>
                <w:sz w:val="21"/>
              </w:rPr>
              <w:t xml:space="preserve">4.5 </w:t>
            </w:r>
            <w:r>
              <w:rPr>
                <w:rFonts w:hint="eastAsia"/>
                <w:sz w:val="21"/>
              </w:rPr>
              <w:t>木花饰</w:t>
            </w:r>
          </w:p>
        </w:tc>
        <w:tc>
          <w:tcPr>
            <w:tcW w:w="3261" w:type="dxa"/>
            <w:vAlign w:val="center"/>
          </w:tcPr>
          <w:p>
            <w:pPr>
              <w:jc w:val="both"/>
              <w:rPr>
                <w:sz w:val="21"/>
              </w:rPr>
            </w:pPr>
            <w:r>
              <w:rPr>
                <w:rFonts w:hint="eastAsia"/>
                <w:sz w:val="21"/>
              </w:rPr>
              <w:t>贴墙部分</w:t>
            </w:r>
          </w:p>
        </w:tc>
        <w:tc>
          <w:tcPr>
            <w:tcW w:w="2772" w:type="dxa"/>
            <w:vAlign w:val="center"/>
          </w:tcPr>
          <w:p>
            <w:pPr>
              <w:jc w:val="both"/>
              <w:rPr>
                <w:sz w:val="21"/>
              </w:rPr>
            </w:pPr>
            <w:r>
              <w:rPr>
                <w:rFonts w:hint="eastAsia"/>
                <w:sz w:val="21"/>
              </w:rPr>
              <w:t>涂刷法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jc w:val="both"/>
              <w:rPr>
                <w:sz w:val="21"/>
              </w:rPr>
            </w:pPr>
            <w:r>
              <w:rPr>
                <w:sz w:val="21"/>
              </w:rPr>
              <w:t>5</w:t>
            </w:r>
            <w:r>
              <w:rPr>
                <w:rFonts w:hint="eastAsia"/>
                <w:sz w:val="21"/>
              </w:rPr>
              <w:t>、墙面铺装工程</w:t>
            </w:r>
          </w:p>
        </w:tc>
        <w:tc>
          <w:tcPr>
            <w:tcW w:w="3261" w:type="dxa"/>
            <w:vAlign w:val="center"/>
          </w:tcPr>
          <w:p>
            <w:pPr>
              <w:jc w:val="both"/>
              <w:rPr>
                <w:sz w:val="21"/>
              </w:rPr>
            </w:pPr>
            <w:r>
              <w:rPr>
                <w:rFonts w:hint="eastAsia"/>
                <w:sz w:val="21"/>
              </w:rPr>
              <w:t>木砖、木楔、木龙骨、木质基层板、木踢脚</w:t>
            </w:r>
          </w:p>
        </w:tc>
        <w:tc>
          <w:tcPr>
            <w:tcW w:w="2772" w:type="dxa"/>
            <w:vAlign w:val="center"/>
          </w:tcPr>
          <w:p>
            <w:pPr>
              <w:jc w:val="both"/>
              <w:rPr>
                <w:sz w:val="21"/>
              </w:rPr>
            </w:pPr>
            <w:r>
              <w:rPr>
                <w:rFonts w:hint="eastAsia"/>
                <w:sz w:val="21"/>
              </w:rPr>
              <w:t>涂刷法、喷洒法、浸渍法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jc w:val="both"/>
              <w:rPr>
                <w:sz w:val="21"/>
              </w:rPr>
            </w:pPr>
            <w:r>
              <w:rPr>
                <w:sz w:val="21"/>
              </w:rPr>
              <w:t>6</w:t>
            </w:r>
            <w:r>
              <w:rPr>
                <w:rFonts w:hint="eastAsia"/>
                <w:sz w:val="21"/>
              </w:rPr>
              <w:t>、地面铺装工程</w:t>
            </w:r>
          </w:p>
        </w:tc>
        <w:tc>
          <w:tcPr>
            <w:tcW w:w="3261" w:type="dxa"/>
            <w:vAlign w:val="center"/>
          </w:tcPr>
          <w:p>
            <w:pPr>
              <w:jc w:val="both"/>
              <w:rPr>
                <w:sz w:val="21"/>
              </w:rPr>
            </w:pPr>
            <w:r>
              <w:rPr>
                <w:rFonts w:hint="eastAsia"/>
                <w:sz w:val="21"/>
              </w:rPr>
              <w:t>木龙骨、垫木、毛地板</w:t>
            </w:r>
          </w:p>
        </w:tc>
        <w:tc>
          <w:tcPr>
            <w:tcW w:w="2772" w:type="dxa"/>
            <w:vAlign w:val="center"/>
          </w:tcPr>
          <w:p>
            <w:pPr>
              <w:jc w:val="both"/>
              <w:rPr>
                <w:sz w:val="21"/>
              </w:rPr>
            </w:pPr>
            <w:r>
              <w:rPr>
                <w:rFonts w:hint="eastAsia"/>
                <w:sz w:val="21"/>
              </w:rPr>
              <w:t>涂刷法、喷洒法、浸渍法</w:t>
            </w:r>
          </w:p>
        </w:tc>
      </w:tr>
    </w:tbl>
    <w:p/>
    <w:p>
      <w:pPr>
        <w:outlineLvl w:val="2"/>
      </w:pPr>
      <w:r>
        <w:rPr>
          <w:rFonts w:hint="eastAsia"/>
        </w:rPr>
        <w:t>9.1.5【防霉变】安居房室内装修宜选用不易结露、防霉防腐的饰面材料。木地板周边和有湿气的底层地面应采用可靠的防潮防水处理措施。木方和毛地板必须做防腐处理，木工板或九厘板做底板时，底面应刷防腐剂。</w:t>
      </w:r>
    </w:p>
    <w:p/>
    <w:p>
      <w:pPr>
        <w:outlineLvl w:val="2"/>
        <w:rPr>
          <w:rFonts w:ascii="宋体" w:hAnsi="宋体"/>
        </w:rPr>
      </w:pPr>
      <w:r>
        <w:rPr>
          <w:rFonts w:hint="eastAsia"/>
        </w:rPr>
        <w:t>9.1.6【内墙涂料】安居房室内墙面涂料应符合现行国家和团体标准《合成树脂乳液内墙涂料》GB/T 9756、《绿色建材评价墙面涂料》T/CECS 10039的相关规定，并符合表9.</w:t>
      </w:r>
      <w:r>
        <w:t>1</w:t>
      </w:r>
      <w:r>
        <w:rPr>
          <w:rFonts w:hint="eastAsia"/>
        </w:rPr>
        <w:t>.6的规定。</w:t>
      </w:r>
    </w:p>
    <w:p>
      <w:pPr>
        <w:jc w:val="center"/>
      </w:pPr>
      <w:r>
        <w:rPr>
          <w:rFonts w:hint="eastAsia"/>
        </w:rPr>
        <w:t>表9.1.6安居房室内墙面涂料技术性能要求</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3974"/>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restart"/>
            <w:vAlign w:val="center"/>
          </w:tcPr>
          <w:p>
            <w:pPr>
              <w:jc w:val="center"/>
              <w:rPr>
                <w:rFonts w:ascii="宋体" w:hAnsi="宋体"/>
                <w:bCs/>
                <w:sz w:val="21"/>
              </w:rPr>
            </w:pPr>
            <w:r>
              <w:rPr>
                <w:rFonts w:hint="eastAsia" w:ascii="宋体" w:hAnsi="宋体"/>
                <w:bCs/>
                <w:sz w:val="21"/>
              </w:rPr>
              <w:t>项目</w:t>
            </w:r>
          </w:p>
        </w:tc>
        <w:tc>
          <w:tcPr>
            <w:tcW w:w="6741" w:type="dxa"/>
            <w:gridSpan w:val="2"/>
            <w:vAlign w:val="center"/>
          </w:tcPr>
          <w:p>
            <w:pPr>
              <w:jc w:val="center"/>
              <w:rPr>
                <w:rFonts w:ascii="宋体" w:hAnsi="宋体"/>
                <w:bCs/>
                <w:sz w:val="21"/>
              </w:rPr>
            </w:pPr>
            <w:r>
              <w:rPr>
                <w:rFonts w:hint="eastAsia" w:ascii="宋体" w:hAnsi="宋体"/>
                <w:bCs/>
                <w:sz w:val="21"/>
              </w:rPr>
              <w:t>技术性能要求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vAlign w:val="center"/>
          </w:tcPr>
          <w:p>
            <w:pPr>
              <w:jc w:val="center"/>
              <w:rPr>
                <w:rFonts w:ascii="宋体" w:hAnsi="宋体"/>
                <w:bCs/>
                <w:sz w:val="21"/>
              </w:rPr>
            </w:pPr>
          </w:p>
        </w:tc>
        <w:tc>
          <w:tcPr>
            <w:tcW w:w="3974" w:type="dxa"/>
            <w:vAlign w:val="center"/>
          </w:tcPr>
          <w:p>
            <w:pPr>
              <w:jc w:val="center"/>
              <w:rPr>
                <w:rFonts w:ascii="宋体" w:hAnsi="宋体"/>
                <w:bCs/>
                <w:sz w:val="21"/>
              </w:rPr>
            </w:pPr>
            <w:r>
              <w:rPr>
                <w:rFonts w:hint="eastAsia" w:ascii="宋体" w:hAnsi="宋体"/>
                <w:bCs/>
                <w:sz w:val="21"/>
              </w:rPr>
              <w:t>水性涂料</w:t>
            </w:r>
          </w:p>
        </w:tc>
        <w:tc>
          <w:tcPr>
            <w:tcW w:w="2767" w:type="dxa"/>
            <w:vAlign w:val="center"/>
          </w:tcPr>
          <w:p>
            <w:pPr>
              <w:jc w:val="center"/>
              <w:rPr>
                <w:rFonts w:ascii="宋体" w:hAnsi="宋体"/>
                <w:bCs/>
                <w:sz w:val="21"/>
              </w:rPr>
            </w:pPr>
            <w:r>
              <w:rPr>
                <w:rFonts w:hint="eastAsia" w:ascii="宋体" w:hAnsi="宋体"/>
                <w:bCs/>
                <w:sz w:val="21"/>
              </w:rPr>
              <w:t>无机干粉涂覆材料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jc w:val="center"/>
              <w:rPr>
                <w:rFonts w:ascii="宋体" w:hAnsi="宋体"/>
                <w:bCs/>
                <w:sz w:val="21"/>
              </w:rPr>
            </w:pPr>
            <w:r>
              <w:rPr>
                <w:rFonts w:hint="eastAsia" w:ascii="宋体" w:hAnsi="宋体"/>
                <w:bCs/>
                <w:sz w:val="21"/>
              </w:rPr>
              <w:t>耐洗刷性</w:t>
            </w:r>
          </w:p>
        </w:tc>
        <w:tc>
          <w:tcPr>
            <w:tcW w:w="3974" w:type="dxa"/>
            <w:vAlign w:val="center"/>
          </w:tcPr>
          <w:p>
            <w:pPr>
              <w:jc w:val="center"/>
              <w:rPr>
                <w:rFonts w:ascii="宋体" w:hAnsi="宋体"/>
                <w:bCs/>
                <w:sz w:val="21"/>
              </w:rPr>
            </w:pPr>
            <w:r>
              <w:rPr>
                <w:rFonts w:hint="eastAsia" w:ascii="宋体" w:hAnsi="宋体"/>
                <w:bCs/>
                <w:sz w:val="21"/>
              </w:rPr>
              <w:t>≥</w:t>
            </w:r>
            <w:r>
              <w:rPr>
                <w:rFonts w:ascii="宋体" w:hAnsi="宋体"/>
                <w:bCs/>
                <w:sz w:val="21"/>
              </w:rPr>
              <w:t>6000</w:t>
            </w:r>
            <w:r>
              <w:rPr>
                <w:rFonts w:hint="eastAsia" w:ascii="宋体" w:hAnsi="宋体"/>
                <w:bCs/>
                <w:sz w:val="21"/>
              </w:rPr>
              <w:t>次</w:t>
            </w:r>
          </w:p>
        </w:tc>
        <w:tc>
          <w:tcPr>
            <w:tcW w:w="2767" w:type="dxa"/>
            <w:vAlign w:val="center"/>
          </w:tcPr>
          <w:p>
            <w:pPr>
              <w:jc w:val="center"/>
              <w:rPr>
                <w:rFonts w:ascii="宋体" w:hAnsi="宋体"/>
                <w:bCs/>
                <w:sz w:val="21"/>
              </w:rPr>
            </w:pPr>
            <w:r>
              <w:rPr>
                <w:rFonts w:hint="eastAsia" w:ascii="宋体" w:hAnsi="宋体"/>
                <w:bCs/>
                <w:sz w:val="21"/>
              </w:rPr>
              <w:t>≥</w:t>
            </w:r>
            <w:r>
              <w:rPr>
                <w:rFonts w:ascii="宋体" w:hAnsi="宋体"/>
                <w:bCs/>
                <w:sz w:val="21"/>
              </w:rPr>
              <w:t>2000</w:t>
            </w:r>
            <w:r>
              <w:rPr>
                <w:rFonts w:hint="eastAsia" w:ascii="宋体" w:hAnsi="宋体"/>
                <w:bCs/>
                <w:sz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jc w:val="center"/>
              <w:rPr>
                <w:rFonts w:ascii="宋体" w:hAnsi="宋体"/>
                <w:bCs/>
                <w:sz w:val="21"/>
              </w:rPr>
            </w:pPr>
            <w:r>
              <w:rPr>
                <w:rFonts w:hint="eastAsia" w:ascii="宋体" w:hAnsi="宋体"/>
                <w:bCs/>
                <w:sz w:val="21"/>
              </w:rPr>
              <w:t>耐沾污性</w:t>
            </w:r>
          </w:p>
        </w:tc>
        <w:tc>
          <w:tcPr>
            <w:tcW w:w="3974" w:type="dxa"/>
            <w:vAlign w:val="center"/>
          </w:tcPr>
          <w:p>
            <w:pPr>
              <w:jc w:val="center"/>
              <w:rPr>
                <w:rFonts w:ascii="宋体" w:hAnsi="宋体"/>
                <w:bCs/>
                <w:sz w:val="21"/>
              </w:rPr>
            </w:pPr>
            <w:r>
              <w:rPr>
                <w:rFonts w:hint="eastAsia" w:ascii="宋体" w:hAnsi="宋体"/>
                <w:bCs/>
                <w:sz w:val="21"/>
              </w:rPr>
              <w:t>平涂弹性涂料≤2</w:t>
            </w:r>
            <w:r>
              <w:rPr>
                <w:rFonts w:ascii="宋体" w:hAnsi="宋体"/>
                <w:bCs/>
                <w:sz w:val="21"/>
              </w:rPr>
              <w:t>0</w:t>
            </w:r>
            <w:r>
              <w:rPr>
                <w:rFonts w:hint="eastAsia" w:ascii="宋体" w:hAnsi="宋体"/>
                <w:bCs/>
                <w:sz w:val="21"/>
              </w:rPr>
              <w:t>%，其他≤</w:t>
            </w:r>
            <w:r>
              <w:rPr>
                <w:rFonts w:ascii="宋体" w:hAnsi="宋体"/>
                <w:bCs/>
                <w:sz w:val="21"/>
              </w:rPr>
              <w:t>15</w:t>
            </w:r>
            <w:r>
              <w:rPr>
                <w:rFonts w:hint="eastAsia" w:ascii="宋体" w:hAnsi="宋体"/>
                <w:bCs/>
                <w:sz w:val="21"/>
              </w:rPr>
              <w:t>%</w:t>
            </w:r>
          </w:p>
        </w:tc>
        <w:tc>
          <w:tcPr>
            <w:tcW w:w="2767" w:type="dxa"/>
            <w:vAlign w:val="center"/>
          </w:tcPr>
          <w:p>
            <w:pPr>
              <w:jc w:val="center"/>
              <w:rPr>
                <w:rFonts w:ascii="宋体" w:hAnsi="宋体"/>
                <w:bCs/>
                <w:sz w:val="21"/>
              </w:rPr>
            </w:pPr>
            <w:r>
              <w:rPr>
                <w:rFonts w:hint="eastAsia" w:ascii="宋体" w:hAnsi="宋体"/>
                <w:bCs/>
                <w:sz w:val="21"/>
              </w:rPr>
              <w:t>平涂弹性涂料≤</w:t>
            </w:r>
            <w:r>
              <w:rPr>
                <w:rFonts w:ascii="宋体" w:hAnsi="宋体"/>
                <w:bCs/>
                <w:sz w:val="21"/>
              </w:rPr>
              <w:t>15</w:t>
            </w:r>
            <w:r>
              <w:rPr>
                <w:rFonts w:hint="eastAsia" w:ascii="宋体" w:hAnsi="宋体"/>
                <w:bCs/>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jc w:val="center"/>
              <w:rPr>
                <w:rFonts w:ascii="宋体" w:hAnsi="宋体"/>
                <w:bCs/>
                <w:sz w:val="21"/>
              </w:rPr>
            </w:pPr>
            <w:r>
              <w:rPr>
                <w:rFonts w:hint="eastAsia" w:ascii="宋体" w:hAnsi="宋体"/>
                <w:bCs/>
                <w:sz w:val="21"/>
              </w:rPr>
              <w:t>耐人工气候老化性</w:t>
            </w:r>
          </w:p>
        </w:tc>
        <w:tc>
          <w:tcPr>
            <w:tcW w:w="3974" w:type="dxa"/>
            <w:vAlign w:val="center"/>
          </w:tcPr>
          <w:p>
            <w:pPr>
              <w:jc w:val="center"/>
              <w:rPr>
                <w:rFonts w:ascii="宋体" w:hAnsi="宋体"/>
                <w:bCs/>
                <w:sz w:val="21"/>
              </w:rPr>
            </w:pPr>
            <w:r>
              <w:rPr>
                <w:rFonts w:hint="eastAsia" w:ascii="宋体" w:hAnsi="宋体"/>
                <w:bCs/>
                <w:sz w:val="21"/>
              </w:rPr>
              <w:t>老化时间水性多彩≥1</w:t>
            </w:r>
            <w:r>
              <w:rPr>
                <w:rFonts w:ascii="宋体" w:hAnsi="宋体"/>
                <w:bCs/>
                <w:sz w:val="21"/>
              </w:rPr>
              <w:t>200</w:t>
            </w:r>
            <w:r>
              <w:rPr>
                <w:rFonts w:hint="eastAsia" w:ascii="宋体" w:hAnsi="宋体"/>
                <w:bCs/>
                <w:sz w:val="21"/>
              </w:rPr>
              <w:t>h，水性氟涂料≥4</w:t>
            </w:r>
            <w:r>
              <w:rPr>
                <w:rFonts w:ascii="宋体" w:hAnsi="宋体"/>
                <w:bCs/>
                <w:sz w:val="21"/>
              </w:rPr>
              <w:t>000</w:t>
            </w:r>
            <w:r>
              <w:rPr>
                <w:rFonts w:hint="eastAsia" w:ascii="宋体" w:hAnsi="宋体"/>
                <w:bCs/>
                <w:sz w:val="21"/>
              </w:rPr>
              <w:t>h，其他≥</w:t>
            </w:r>
            <w:r>
              <w:rPr>
                <w:rFonts w:ascii="宋体" w:hAnsi="宋体"/>
                <w:bCs/>
                <w:sz w:val="21"/>
              </w:rPr>
              <w:t>600</w:t>
            </w:r>
            <w:r>
              <w:rPr>
                <w:rFonts w:hint="eastAsia" w:ascii="宋体" w:hAnsi="宋体"/>
                <w:bCs/>
                <w:sz w:val="21"/>
              </w:rPr>
              <w:t>h</w:t>
            </w:r>
          </w:p>
        </w:tc>
        <w:tc>
          <w:tcPr>
            <w:tcW w:w="2767" w:type="dxa"/>
            <w:vAlign w:val="center"/>
          </w:tcPr>
          <w:p>
            <w:pPr>
              <w:jc w:val="center"/>
              <w:rPr>
                <w:rFonts w:ascii="宋体" w:hAnsi="宋体"/>
                <w:bCs/>
                <w:sz w:val="21"/>
              </w:rPr>
            </w:pPr>
            <w:r>
              <w:rPr>
                <w:rFonts w:hint="eastAsia" w:ascii="宋体" w:hAnsi="宋体"/>
                <w:bCs/>
                <w:sz w:val="21"/>
              </w:rPr>
              <w:t>老化时间≥1</w:t>
            </w:r>
            <w:r>
              <w:rPr>
                <w:rFonts w:ascii="宋体" w:hAnsi="宋体"/>
                <w:bCs/>
                <w:sz w:val="21"/>
              </w:rPr>
              <w:t>000</w:t>
            </w:r>
            <w:r>
              <w:rPr>
                <w:rFonts w:hint="eastAsia" w:ascii="宋体" w:hAnsi="宋体"/>
                <w:bCs/>
                <w:sz w:val="21"/>
              </w:rPr>
              <w:t>h</w:t>
            </w:r>
          </w:p>
        </w:tc>
      </w:tr>
    </w:tbl>
    <w:p>
      <w:pPr>
        <w:rPr>
          <w:rFonts w:ascii="宋体" w:hAnsi="宋体"/>
        </w:rPr>
      </w:pPr>
    </w:p>
    <w:p>
      <w:pPr>
        <w:outlineLvl w:val="2"/>
      </w:pPr>
      <w:r>
        <w:rPr>
          <w:rFonts w:hint="eastAsia"/>
        </w:rPr>
        <w:t>9.</w:t>
      </w:r>
      <w:r>
        <w:t>1</w:t>
      </w:r>
      <w:r>
        <w:rPr>
          <w:rFonts w:hint="eastAsia"/>
        </w:rPr>
        <w:t>.7【壁纸】安居房室内壁纸应符合现行行业标准《壁纸》Q</w:t>
      </w:r>
      <w:r>
        <w:t>B/T 4034</w:t>
      </w:r>
      <w:r>
        <w:rPr>
          <w:rFonts w:hint="eastAsia"/>
        </w:rPr>
        <w:t>中优等品的相关要求，并符合表9.</w:t>
      </w:r>
      <w:r>
        <w:t>1</w:t>
      </w:r>
      <w:r>
        <w:rPr>
          <w:rFonts w:hint="eastAsia"/>
        </w:rPr>
        <w:t>.7的规定。</w:t>
      </w:r>
    </w:p>
    <w:p>
      <w:pPr>
        <w:jc w:val="center"/>
      </w:pPr>
      <w:r>
        <w:rPr>
          <w:rFonts w:hint="eastAsia"/>
        </w:rPr>
        <w:t>表9.1.7安居房室内壁纸性能要求</w:t>
      </w:r>
    </w:p>
    <w:tbl>
      <w:tblPr>
        <w:tblStyle w:val="18"/>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1"/>
        <w:gridCol w:w="1276"/>
        <w:gridCol w:w="851"/>
        <w:gridCol w:w="850"/>
        <w:gridCol w:w="4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3288" w:type="dxa"/>
            <w:gridSpan w:val="3"/>
            <w:shd w:val="clear" w:color="auto" w:fill="auto"/>
            <w:vAlign w:val="center"/>
          </w:tcPr>
          <w:p>
            <w:pPr>
              <w:widowControl/>
              <w:jc w:val="center"/>
              <w:rPr>
                <w:rFonts w:ascii="宋体" w:hAnsi="宋体" w:cs="宋体"/>
                <w:bCs/>
                <w:color w:val="000000"/>
                <w:kern w:val="0"/>
                <w:sz w:val="21"/>
              </w:rPr>
            </w:pPr>
            <w:r>
              <w:rPr>
                <w:rFonts w:hint="eastAsia" w:ascii="宋体" w:hAnsi="宋体" w:cs="宋体"/>
                <w:bCs/>
                <w:color w:val="000000"/>
                <w:kern w:val="0"/>
                <w:sz w:val="21"/>
              </w:rPr>
              <w:t>项目</w:t>
            </w:r>
          </w:p>
        </w:tc>
        <w:tc>
          <w:tcPr>
            <w:tcW w:w="850" w:type="dxa"/>
            <w:shd w:val="clear" w:color="auto" w:fill="auto"/>
            <w:vAlign w:val="center"/>
          </w:tcPr>
          <w:p>
            <w:pPr>
              <w:widowControl/>
              <w:jc w:val="center"/>
              <w:rPr>
                <w:rFonts w:ascii="宋体" w:hAnsi="宋体" w:cs="宋体"/>
                <w:bCs/>
                <w:color w:val="000000"/>
                <w:kern w:val="0"/>
                <w:sz w:val="21"/>
              </w:rPr>
            </w:pPr>
            <w:r>
              <w:rPr>
                <w:rFonts w:hint="eastAsia" w:ascii="宋体" w:hAnsi="宋体" w:cs="宋体"/>
                <w:bCs/>
                <w:color w:val="000000"/>
                <w:kern w:val="0"/>
                <w:sz w:val="21"/>
              </w:rPr>
              <w:t>单位</w:t>
            </w:r>
          </w:p>
        </w:tc>
        <w:tc>
          <w:tcPr>
            <w:tcW w:w="4221" w:type="dxa"/>
            <w:shd w:val="clear" w:color="auto" w:fill="auto"/>
            <w:vAlign w:val="center"/>
          </w:tcPr>
          <w:p>
            <w:pPr>
              <w:widowControl/>
              <w:jc w:val="center"/>
              <w:rPr>
                <w:rFonts w:ascii="宋体" w:hAnsi="宋体" w:cs="宋体"/>
                <w:bCs/>
                <w:color w:val="000000"/>
                <w:kern w:val="0"/>
                <w:sz w:val="21"/>
              </w:rPr>
            </w:pPr>
            <w:r>
              <w:rPr>
                <w:rFonts w:hint="eastAsia" w:ascii="宋体" w:hAnsi="宋体" w:cs="宋体"/>
                <w:bCs/>
                <w:color w:val="000000"/>
                <w:kern w:val="0"/>
                <w:sz w:val="21"/>
              </w:rPr>
              <w:t>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1" w:type="dxa"/>
            <w:vMerge w:val="restart"/>
            <w:shd w:val="clear" w:color="auto" w:fill="auto"/>
            <w:vAlign w:val="center"/>
          </w:tcPr>
          <w:p>
            <w:pPr>
              <w:widowControl/>
              <w:jc w:val="center"/>
              <w:rPr>
                <w:rFonts w:ascii="宋体" w:hAnsi="宋体" w:cs="宋体"/>
                <w:bCs/>
                <w:color w:val="000000"/>
                <w:kern w:val="0"/>
                <w:sz w:val="21"/>
              </w:rPr>
            </w:pPr>
            <w:r>
              <w:rPr>
                <w:rFonts w:hint="eastAsia" w:ascii="宋体" w:hAnsi="宋体" w:cs="宋体"/>
                <w:bCs/>
                <w:color w:val="000000"/>
                <w:kern w:val="0"/>
                <w:sz w:val="21"/>
              </w:rPr>
              <w:t>耐摩擦色牢度</w:t>
            </w:r>
          </w:p>
        </w:tc>
        <w:tc>
          <w:tcPr>
            <w:tcW w:w="1276" w:type="dxa"/>
            <w:vMerge w:val="restart"/>
            <w:shd w:val="clear" w:color="auto" w:fill="auto"/>
            <w:vAlign w:val="center"/>
          </w:tcPr>
          <w:p>
            <w:pPr>
              <w:widowControl/>
              <w:jc w:val="center"/>
              <w:rPr>
                <w:rFonts w:ascii="宋体" w:hAnsi="宋体" w:cs="宋体"/>
                <w:bCs/>
                <w:color w:val="000000"/>
                <w:kern w:val="0"/>
                <w:sz w:val="21"/>
              </w:rPr>
            </w:pPr>
            <w:r>
              <w:rPr>
                <w:rFonts w:hint="eastAsia" w:ascii="宋体" w:hAnsi="宋体" w:cs="宋体"/>
                <w:bCs/>
                <w:color w:val="000000"/>
                <w:kern w:val="0"/>
                <w:sz w:val="21"/>
              </w:rPr>
              <w:t>干摩擦</w:t>
            </w:r>
          </w:p>
        </w:tc>
        <w:tc>
          <w:tcPr>
            <w:tcW w:w="851" w:type="dxa"/>
            <w:shd w:val="clear" w:color="auto" w:fill="auto"/>
            <w:vAlign w:val="center"/>
          </w:tcPr>
          <w:p>
            <w:pPr>
              <w:widowControl/>
              <w:jc w:val="center"/>
              <w:rPr>
                <w:rFonts w:ascii="宋体" w:hAnsi="宋体" w:cs="宋体"/>
                <w:bCs/>
                <w:color w:val="000000"/>
                <w:kern w:val="0"/>
                <w:sz w:val="21"/>
              </w:rPr>
            </w:pPr>
            <w:r>
              <w:rPr>
                <w:rFonts w:hint="eastAsia" w:ascii="宋体" w:hAnsi="宋体" w:cs="宋体"/>
                <w:bCs/>
                <w:color w:val="000000"/>
                <w:kern w:val="0"/>
                <w:sz w:val="21"/>
              </w:rPr>
              <w:t>纵向</w:t>
            </w:r>
          </w:p>
        </w:tc>
        <w:tc>
          <w:tcPr>
            <w:tcW w:w="850" w:type="dxa"/>
            <w:vMerge w:val="restart"/>
            <w:shd w:val="clear" w:color="auto" w:fill="auto"/>
            <w:vAlign w:val="center"/>
          </w:tcPr>
          <w:p>
            <w:pPr>
              <w:widowControl/>
              <w:jc w:val="center"/>
              <w:rPr>
                <w:rFonts w:ascii="宋体" w:hAnsi="宋体" w:cs="宋体"/>
                <w:bCs/>
                <w:color w:val="000000"/>
                <w:kern w:val="0"/>
                <w:sz w:val="21"/>
              </w:rPr>
            </w:pPr>
            <w:r>
              <w:rPr>
                <w:rFonts w:hint="eastAsia" w:ascii="宋体" w:hAnsi="宋体" w:cs="宋体"/>
                <w:bCs/>
                <w:color w:val="000000"/>
                <w:kern w:val="0"/>
                <w:sz w:val="21"/>
              </w:rPr>
              <w:t>级</w:t>
            </w:r>
          </w:p>
        </w:tc>
        <w:tc>
          <w:tcPr>
            <w:tcW w:w="4221" w:type="dxa"/>
            <w:vMerge w:val="restart"/>
            <w:shd w:val="clear" w:color="auto" w:fill="auto"/>
            <w:vAlign w:val="center"/>
          </w:tcPr>
          <w:p>
            <w:pPr>
              <w:widowControl/>
              <w:jc w:val="center"/>
              <w:rPr>
                <w:rFonts w:ascii="宋体" w:hAnsi="宋体" w:cs="宋体"/>
                <w:bCs/>
                <w:color w:val="000000"/>
                <w:kern w:val="0"/>
                <w:sz w:val="21"/>
              </w:rPr>
            </w:pPr>
            <w:r>
              <w:rPr>
                <w:rFonts w:hint="eastAsia" w:ascii="宋体" w:hAnsi="宋体" w:cs="宋体"/>
                <w:bCs/>
                <w:color w:val="000000"/>
                <w:kern w:val="0"/>
                <w:sz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1" w:type="dxa"/>
            <w:vMerge w:val="continue"/>
            <w:vAlign w:val="center"/>
          </w:tcPr>
          <w:p>
            <w:pPr>
              <w:widowControl/>
              <w:jc w:val="center"/>
              <w:rPr>
                <w:rFonts w:ascii="宋体" w:hAnsi="宋体" w:cs="宋体"/>
                <w:bCs/>
                <w:color w:val="000000"/>
                <w:kern w:val="0"/>
                <w:sz w:val="21"/>
              </w:rPr>
            </w:pPr>
          </w:p>
        </w:tc>
        <w:tc>
          <w:tcPr>
            <w:tcW w:w="1276" w:type="dxa"/>
            <w:vMerge w:val="continue"/>
            <w:vAlign w:val="center"/>
          </w:tcPr>
          <w:p>
            <w:pPr>
              <w:widowControl/>
              <w:jc w:val="center"/>
              <w:rPr>
                <w:rFonts w:ascii="宋体" w:hAnsi="宋体" w:cs="宋体"/>
                <w:bCs/>
                <w:color w:val="000000"/>
                <w:kern w:val="0"/>
                <w:sz w:val="21"/>
              </w:rPr>
            </w:pPr>
          </w:p>
        </w:tc>
        <w:tc>
          <w:tcPr>
            <w:tcW w:w="851" w:type="dxa"/>
            <w:shd w:val="clear" w:color="auto" w:fill="auto"/>
            <w:vAlign w:val="center"/>
          </w:tcPr>
          <w:p>
            <w:pPr>
              <w:widowControl/>
              <w:jc w:val="center"/>
              <w:rPr>
                <w:rFonts w:ascii="宋体" w:hAnsi="宋体" w:cs="宋体"/>
                <w:bCs/>
                <w:color w:val="000000"/>
                <w:kern w:val="0"/>
                <w:sz w:val="21"/>
              </w:rPr>
            </w:pPr>
            <w:r>
              <w:rPr>
                <w:rFonts w:hint="eastAsia" w:ascii="宋体" w:hAnsi="宋体" w:cs="宋体"/>
                <w:bCs/>
                <w:color w:val="000000"/>
                <w:kern w:val="0"/>
                <w:sz w:val="21"/>
              </w:rPr>
              <w:t>横向</w:t>
            </w:r>
          </w:p>
        </w:tc>
        <w:tc>
          <w:tcPr>
            <w:tcW w:w="850" w:type="dxa"/>
            <w:vMerge w:val="continue"/>
            <w:vAlign w:val="center"/>
          </w:tcPr>
          <w:p>
            <w:pPr>
              <w:widowControl/>
              <w:jc w:val="center"/>
              <w:rPr>
                <w:rFonts w:ascii="宋体" w:hAnsi="宋体" w:cs="宋体"/>
                <w:bCs/>
                <w:color w:val="000000"/>
                <w:kern w:val="0"/>
                <w:sz w:val="21"/>
              </w:rPr>
            </w:pPr>
          </w:p>
        </w:tc>
        <w:tc>
          <w:tcPr>
            <w:tcW w:w="4221" w:type="dxa"/>
            <w:vMerge w:val="continue"/>
            <w:vAlign w:val="center"/>
          </w:tcPr>
          <w:p>
            <w:pPr>
              <w:widowControl/>
              <w:jc w:val="center"/>
              <w:rPr>
                <w:rFonts w:ascii="宋体" w:hAnsi="宋体" w:cs="宋体"/>
                <w:bCs/>
                <w:color w:val="000000"/>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1" w:type="dxa"/>
            <w:vMerge w:val="continue"/>
            <w:vAlign w:val="center"/>
          </w:tcPr>
          <w:p>
            <w:pPr>
              <w:widowControl/>
              <w:jc w:val="center"/>
              <w:rPr>
                <w:rFonts w:ascii="宋体" w:hAnsi="宋体" w:cs="宋体"/>
                <w:bCs/>
                <w:color w:val="000000"/>
                <w:kern w:val="0"/>
                <w:sz w:val="21"/>
              </w:rPr>
            </w:pPr>
          </w:p>
        </w:tc>
        <w:tc>
          <w:tcPr>
            <w:tcW w:w="1276" w:type="dxa"/>
            <w:vMerge w:val="restart"/>
            <w:shd w:val="clear" w:color="auto" w:fill="auto"/>
            <w:vAlign w:val="center"/>
          </w:tcPr>
          <w:p>
            <w:pPr>
              <w:widowControl/>
              <w:jc w:val="center"/>
              <w:rPr>
                <w:rFonts w:ascii="宋体" w:hAnsi="宋体" w:cs="宋体"/>
                <w:bCs/>
                <w:color w:val="000000"/>
                <w:kern w:val="0"/>
                <w:sz w:val="21"/>
              </w:rPr>
            </w:pPr>
            <w:r>
              <w:rPr>
                <w:rFonts w:hint="eastAsia" w:ascii="宋体" w:hAnsi="宋体" w:cs="宋体"/>
                <w:bCs/>
                <w:color w:val="000000"/>
                <w:kern w:val="0"/>
                <w:sz w:val="21"/>
              </w:rPr>
              <w:t>湿摩擦</w:t>
            </w:r>
          </w:p>
        </w:tc>
        <w:tc>
          <w:tcPr>
            <w:tcW w:w="851" w:type="dxa"/>
            <w:shd w:val="clear" w:color="auto" w:fill="auto"/>
            <w:vAlign w:val="center"/>
          </w:tcPr>
          <w:p>
            <w:pPr>
              <w:widowControl/>
              <w:jc w:val="center"/>
              <w:rPr>
                <w:rFonts w:ascii="宋体" w:hAnsi="宋体" w:cs="宋体"/>
                <w:bCs/>
                <w:color w:val="000000"/>
                <w:kern w:val="0"/>
                <w:sz w:val="21"/>
              </w:rPr>
            </w:pPr>
            <w:r>
              <w:rPr>
                <w:rFonts w:hint="eastAsia" w:ascii="宋体" w:hAnsi="宋体" w:cs="宋体"/>
                <w:bCs/>
                <w:color w:val="000000"/>
                <w:kern w:val="0"/>
                <w:sz w:val="21"/>
              </w:rPr>
              <w:t>纵向</w:t>
            </w:r>
          </w:p>
        </w:tc>
        <w:tc>
          <w:tcPr>
            <w:tcW w:w="850" w:type="dxa"/>
            <w:vMerge w:val="restart"/>
            <w:shd w:val="clear" w:color="auto" w:fill="auto"/>
            <w:vAlign w:val="center"/>
          </w:tcPr>
          <w:p>
            <w:pPr>
              <w:widowControl/>
              <w:jc w:val="center"/>
              <w:rPr>
                <w:rFonts w:ascii="宋体" w:hAnsi="宋体" w:cs="宋体"/>
                <w:bCs/>
                <w:color w:val="000000"/>
                <w:kern w:val="0"/>
                <w:sz w:val="21"/>
              </w:rPr>
            </w:pPr>
            <w:r>
              <w:rPr>
                <w:rFonts w:hint="eastAsia" w:ascii="宋体" w:hAnsi="宋体" w:cs="宋体"/>
                <w:bCs/>
                <w:color w:val="000000"/>
                <w:kern w:val="0"/>
                <w:sz w:val="21"/>
              </w:rPr>
              <w:t>级</w:t>
            </w:r>
          </w:p>
        </w:tc>
        <w:tc>
          <w:tcPr>
            <w:tcW w:w="4221" w:type="dxa"/>
            <w:vMerge w:val="restart"/>
            <w:shd w:val="clear" w:color="auto" w:fill="auto"/>
            <w:vAlign w:val="center"/>
          </w:tcPr>
          <w:p>
            <w:pPr>
              <w:widowControl/>
              <w:jc w:val="center"/>
              <w:rPr>
                <w:rFonts w:ascii="宋体" w:hAnsi="宋体" w:cs="宋体"/>
                <w:bCs/>
                <w:color w:val="000000"/>
                <w:kern w:val="0"/>
                <w:sz w:val="21"/>
              </w:rPr>
            </w:pPr>
            <w:r>
              <w:rPr>
                <w:rFonts w:hint="eastAsia" w:ascii="宋体" w:hAnsi="宋体" w:cs="宋体"/>
                <w:bCs/>
                <w:color w:val="000000"/>
                <w:kern w:val="0"/>
                <w:sz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1" w:type="dxa"/>
            <w:vMerge w:val="continue"/>
            <w:vAlign w:val="center"/>
          </w:tcPr>
          <w:p>
            <w:pPr>
              <w:widowControl/>
              <w:jc w:val="center"/>
              <w:rPr>
                <w:rFonts w:ascii="宋体" w:hAnsi="宋体" w:cs="宋体"/>
                <w:bCs/>
                <w:color w:val="000000"/>
                <w:kern w:val="0"/>
                <w:sz w:val="21"/>
              </w:rPr>
            </w:pPr>
          </w:p>
        </w:tc>
        <w:tc>
          <w:tcPr>
            <w:tcW w:w="1276" w:type="dxa"/>
            <w:vMerge w:val="continue"/>
            <w:vAlign w:val="center"/>
          </w:tcPr>
          <w:p>
            <w:pPr>
              <w:widowControl/>
              <w:jc w:val="center"/>
              <w:rPr>
                <w:rFonts w:ascii="宋体" w:hAnsi="宋体" w:cs="宋体"/>
                <w:bCs/>
                <w:color w:val="000000"/>
                <w:kern w:val="0"/>
                <w:sz w:val="21"/>
              </w:rPr>
            </w:pPr>
          </w:p>
        </w:tc>
        <w:tc>
          <w:tcPr>
            <w:tcW w:w="851" w:type="dxa"/>
            <w:shd w:val="clear" w:color="auto" w:fill="auto"/>
            <w:vAlign w:val="center"/>
          </w:tcPr>
          <w:p>
            <w:pPr>
              <w:widowControl/>
              <w:jc w:val="center"/>
              <w:rPr>
                <w:rFonts w:ascii="宋体" w:hAnsi="宋体" w:cs="宋体"/>
                <w:bCs/>
                <w:color w:val="000000"/>
                <w:kern w:val="0"/>
                <w:sz w:val="21"/>
              </w:rPr>
            </w:pPr>
            <w:r>
              <w:rPr>
                <w:rFonts w:hint="eastAsia" w:ascii="宋体" w:hAnsi="宋体" w:cs="宋体"/>
                <w:bCs/>
                <w:color w:val="000000"/>
                <w:kern w:val="0"/>
                <w:sz w:val="21"/>
              </w:rPr>
              <w:t>横向</w:t>
            </w:r>
          </w:p>
        </w:tc>
        <w:tc>
          <w:tcPr>
            <w:tcW w:w="850" w:type="dxa"/>
            <w:vMerge w:val="continue"/>
            <w:vAlign w:val="center"/>
          </w:tcPr>
          <w:p>
            <w:pPr>
              <w:widowControl/>
              <w:jc w:val="center"/>
              <w:rPr>
                <w:rFonts w:ascii="宋体" w:hAnsi="宋体" w:cs="宋体"/>
                <w:bCs/>
                <w:color w:val="000000"/>
                <w:kern w:val="0"/>
                <w:sz w:val="21"/>
              </w:rPr>
            </w:pPr>
          </w:p>
        </w:tc>
        <w:tc>
          <w:tcPr>
            <w:tcW w:w="4221" w:type="dxa"/>
            <w:vMerge w:val="continue"/>
            <w:vAlign w:val="center"/>
          </w:tcPr>
          <w:p>
            <w:pPr>
              <w:widowControl/>
              <w:jc w:val="center"/>
              <w:rPr>
                <w:rFonts w:ascii="宋体" w:hAnsi="宋体" w:cs="宋体"/>
                <w:bCs/>
                <w:color w:val="000000"/>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1" w:type="dxa"/>
            <w:vMerge w:val="restart"/>
            <w:shd w:val="clear" w:color="auto" w:fill="auto"/>
            <w:vAlign w:val="center"/>
          </w:tcPr>
          <w:p>
            <w:pPr>
              <w:widowControl/>
              <w:jc w:val="center"/>
              <w:rPr>
                <w:rFonts w:ascii="宋体" w:hAnsi="宋体" w:cs="宋体"/>
                <w:bCs/>
                <w:color w:val="000000"/>
                <w:kern w:val="0"/>
                <w:sz w:val="21"/>
              </w:rPr>
            </w:pPr>
            <w:r>
              <w:rPr>
                <w:rFonts w:hint="eastAsia" w:ascii="宋体" w:hAnsi="宋体" w:cs="宋体"/>
                <w:bCs/>
                <w:color w:val="000000"/>
                <w:kern w:val="0"/>
                <w:sz w:val="21"/>
              </w:rPr>
              <w:t>可洗性</w:t>
            </w:r>
          </w:p>
        </w:tc>
        <w:tc>
          <w:tcPr>
            <w:tcW w:w="2127" w:type="dxa"/>
            <w:gridSpan w:val="2"/>
            <w:shd w:val="clear" w:color="auto" w:fill="auto"/>
            <w:vAlign w:val="center"/>
          </w:tcPr>
          <w:p>
            <w:pPr>
              <w:widowControl/>
              <w:jc w:val="center"/>
              <w:rPr>
                <w:rFonts w:ascii="宋体" w:hAnsi="宋体" w:cs="宋体"/>
                <w:bCs/>
                <w:color w:val="000000"/>
                <w:kern w:val="0"/>
                <w:sz w:val="21"/>
              </w:rPr>
            </w:pPr>
            <w:r>
              <w:rPr>
                <w:rFonts w:hint="eastAsia" w:ascii="宋体" w:hAnsi="宋体" w:cs="宋体"/>
                <w:bCs/>
                <w:color w:val="000000"/>
                <w:kern w:val="0"/>
                <w:sz w:val="21"/>
              </w:rPr>
              <w:t>可洗</w:t>
            </w:r>
          </w:p>
        </w:tc>
        <w:tc>
          <w:tcPr>
            <w:tcW w:w="850" w:type="dxa"/>
            <w:shd w:val="clear" w:color="auto" w:fill="auto"/>
            <w:vAlign w:val="center"/>
          </w:tcPr>
          <w:p>
            <w:pPr>
              <w:widowControl/>
              <w:jc w:val="center"/>
              <w:rPr>
                <w:rFonts w:ascii="宋体" w:hAnsi="宋体" w:cs="宋体"/>
                <w:bCs/>
                <w:color w:val="000000"/>
                <w:kern w:val="0"/>
                <w:sz w:val="21"/>
              </w:rPr>
            </w:pPr>
            <w:r>
              <w:rPr>
                <w:rFonts w:hint="eastAsia" w:ascii="宋体" w:hAnsi="宋体" w:cs="宋体"/>
                <w:bCs/>
                <w:color w:val="000000"/>
                <w:kern w:val="0"/>
                <w:sz w:val="21"/>
              </w:rPr>
              <w:t>—</w:t>
            </w:r>
          </w:p>
        </w:tc>
        <w:tc>
          <w:tcPr>
            <w:tcW w:w="4221" w:type="dxa"/>
            <w:shd w:val="clear" w:color="auto" w:fill="auto"/>
            <w:vAlign w:val="center"/>
          </w:tcPr>
          <w:p>
            <w:pPr>
              <w:widowControl/>
              <w:jc w:val="center"/>
              <w:rPr>
                <w:rFonts w:ascii="宋体" w:hAnsi="宋体" w:cs="宋体"/>
                <w:bCs/>
                <w:color w:val="000000"/>
                <w:kern w:val="0"/>
                <w:sz w:val="21"/>
              </w:rPr>
            </w:pPr>
            <w:r>
              <w:rPr>
                <w:rFonts w:hint="eastAsia" w:ascii="宋体" w:hAnsi="宋体" w:cs="宋体"/>
                <w:bCs/>
                <w:color w:val="000000"/>
                <w:kern w:val="0"/>
                <w:sz w:val="21"/>
              </w:rPr>
              <w:t>30次无外观上的损伤和变化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1" w:type="dxa"/>
            <w:vMerge w:val="continue"/>
            <w:vAlign w:val="center"/>
          </w:tcPr>
          <w:p>
            <w:pPr>
              <w:widowControl/>
              <w:jc w:val="center"/>
              <w:rPr>
                <w:rFonts w:ascii="宋体" w:hAnsi="宋体" w:cs="宋体"/>
                <w:bCs/>
                <w:color w:val="000000"/>
                <w:kern w:val="0"/>
                <w:sz w:val="21"/>
              </w:rPr>
            </w:pPr>
          </w:p>
        </w:tc>
        <w:tc>
          <w:tcPr>
            <w:tcW w:w="2127" w:type="dxa"/>
            <w:gridSpan w:val="2"/>
            <w:shd w:val="clear" w:color="auto" w:fill="auto"/>
            <w:vAlign w:val="center"/>
          </w:tcPr>
          <w:p>
            <w:pPr>
              <w:widowControl/>
              <w:jc w:val="center"/>
              <w:rPr>
                <w:rFonts w:ascii="宋体" w:hAnsi="宋体" w:cs="宋体"/>
                <w:bCs/>
                <w:color w:val="000000"/>
                <w:kern w:val="0"/>
                <w:sz w:val="21"/>
              </w:rPr>
            </w:pPr>
            <w:r>
              <w:rPr>
                <w:rFonts w:hint="eastAsia" w:ascii="宋体" w:hAnsi="宋体" w:cs="宋体"/>
                <w:bCs/>
                <w:color w:val="000000"/>
                <w:kern w:val="0"/>
                <w:sz w:val="21"/>
              </w:rPr>
              <w:t>特别可洗</w:t>
            </w:r>
          </w:p>
        </w:tc>
        <w:tc>
          <w:tcPr>
            <w:tcW w:w="850" w:type="dxa"/>
            <w:shd w:val="clear" w:color="auto" w:fill="auto"/>
            <w:vAlign w:val="center"/>
          </w:tcPr>
          <w:p>
            <w:pPr>
              <w:widowControl/>
              <w:jc w:val="center"/>
              <w:rPr>
                <w:rFonts w:ascii="宋体" w:hAnsi="宋体" w:cs="宋体"/>
                <w:bCs/>
                <w:color w:val="000000"/>
                <w:kern w:val="0"/>
                <w:sz w:val="21"/>
              </w:rPr>
            </w:pPr>
            <w:r>
              <w:rPr>
                <w:rFonts w:hint="eastAsia" w:ascii="宋体" w:hAnsi="宋体" w:cs="宋体"/>
                <w:bCs/>
                <w:color w:val="000000"/>
                <w:kern w:val="0"/>
                <w:sz w:val="21"/>
              </w:rPr>
              <w:t>—</w:t>
            </w:r>
          </w:p>
        </w:tc>
        <w:tc>
          <w:tcPr>
            <w:tcW w:w="4221" w:type="dxa"/>
            <w:shd w:val="clear" w:color="auto" w:fill="auto"/>
            <w:vAlign w:val="center"/>
          </w:tcPr>
          <w:p>
            <w:pPr>
              <w:widowControl/>
              <w:jc w:val="center"/>
              <w:rPr>
                <w:rFonts w:ascii="宋体" w:hAnsi="宋体" w:cs="宋体"/>
                <w:bCs/>
                <w:color w:val="000000"/>
                <w:kern w:val="0"/>
                <w:sz w:val="21"/>
              </w:rPr>
            </w:pPr>
            <w:r>
              <w:rPr>
                <w:rFonts w:hint="eastAsia" w:ascii="宋体" w:hAnsi="宋体" w:cs="宋体"/>
                <w:bCs/>
                <w:color w:val="000000"/>
                <w:kern w:val="0"/>
                <w:sz w:val="21"/>
              </w:rPr>
              <w:t>100次无外观上的损伤和变化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1" w:type="dxa"/>
            <w:vMerge w:val="continue"/>
            <w:vAlign w:val="center"/>
          </w:tcPr>
          <w:p>
            <w:pPr>
              <w:widowControl/>
              <w:jc w:val="center"/>
              <w:rPr>
                <w:rFonts w:ascii="宋体" w:hAnsi="宋体" w:cs="宋体"/>
                <w:bCs/>
                <w:color w:val="000000"/>
                <w:kern w:val="0"/>
                <w:sz w:val="21"/>
              </w:rPr>
            </w:pPr>
          </w:p>
        </w:tc>
        <w:tc>
          <w:tcPr>
            <w:tcW w:w="2127" w:type="dxa"/>
            <w:gridSpan w:val="2"/>
            <w:shd w:val="clear" w:color="auto" w:fill="auto"/>
            <w:vAlign w:val="center"/>
          </w:tcPr>
          <w:p>
            <w:pPr>
              <w:widowControl/>
              <w:jc w:val="center"/>
              <w:rPr>
                <w:rFonts w:ascii="宋体" w:hAnsi="宋体" w:cs="宋体"/>
                <w:bCs/>
                <w:color w:val="000000"/>
                <w:kern w:val="0"/>
                <w:sz w:val="21"/>
              </w:rPr>
            </w:pPr>
            <w:r>
              <w:rPr>
                <w:rFonts w:hint="eastAsia" w:ascii="宋体" w:hAnsi="宋体" w:cs="宋体"/>
                <w:bCs/>
                <w:color w:val="000000"/>
                <w:kern w:val="0"/>
                <w:sz w:val="21"/>
              </w:rPr>
              <w:t>可洗刷</w:t>
            </w:r>
          </w:p>
        </w:tc>
        <w:tc>
          <w:tcPr>
            <w:tcW w:w="850" w:type="dxa"/>
            <w:shd w:val="clear" w:color="auto" w:fill="auto"/>
            <w:vAlign w:val="center"/>
          </w:tcPr>
          <w:p>
            <w:pPr>
              <w:widowControl/>
              <w:jc w:val="center"/>
              <w:rPr>
                <w:rFonts w:ascii="宋体" w:hAnsi="宋体" w:cs="宋体"/>
                <w:bCs/>
                <w:color w:val="000000"/>
                <w:kern w:val="0"/>
                <w:sz w:val="21"/>
              </w:rPr>
            </w:pPr>
            <w:r>
              <w:rPr>
                <w:rFonts w:hint="eastAsia" w:ascii="宋体" w:hAnsi="宋体" w:cs="宋体"/>
                <w:bCs/>
                <w:color w:val="000000"/>
                <w:kern w:val="0"/>
                <w:sz w:val="21"/>
              </w:rPr>
              <w:t>—</w:t>
            </w:r>
          </w:p>
        </w:tc>
        <w:tc>
          <w:tcPr>
            <w:tcW w:w="4221" w:type="dxa"/>
            <w:shd w:val="clear" w:color="auto" w:fill="auto"/>
            <w:vAlign w:val="center"/>
          </w:tcPr>
          <w:p>
            <w:pPr>
              <w:widowControl/>
              <w:jc w:val="center"/>
              <w:rPr>
                <w:rFonts w:ascii="宋体" w:hAnsi="宋体" w:cs="宋体"/>
                <w:bCs/>
                <w:color w:val="000000"/>
                <w:kern w:val="0"/>
                <w:sz w:val="21"/>
              </w:rPr>
            </w:pPr>
            <w:r>
              <w:rPr>
                <w:rFonts w:hint="eastAsia" w:ascii="宋体" w:hAnsi="宋体" w:cs="宋体"/>
                <w:bCs/>
                <w:color w:val="000000"/>
                <w:kern w:val="0"/>
                <w:sz w:val="21"/>
              </w:rPr>
              <w:t>40次无外观上的损伤和变化</w:t>
            </w:r>
          </w:p>
        </w:tc>
      </w:tr>
    </w:tbl>
    <w:p>
      <w:pPr>
        <w:rPr>
          <w:rFonts w:ascii="宋体" w:hAnsi="宋体"/>
        </w:rPr>
      </w:pPr>
    </w:p>
    <w:p>
      <w:pPr>
        <w:outlineLvl w:val="2"/>
      </w:pPr>
      <w:r>
        <w:t>9</w:t>
      </w:r>
      <w:r>
        <w:rPr>
          <w:rFonts w:hint="eastAsia"/>
        </w:rPr>
        <w:t>.</w:t>
      </w:r>
      <w:r>
        <w:t>1</w:t>
      </w:r>
      <w:r>
        <w:rPr>
          <w:rFonts w:hint="eastAsia"/>
        </w:rPr>
        <w:t>.8【墙面石材】安居房室内墙面石材应符合现行团体标准《绿色建材评价石材》T</w:t>
      </w:r>
      <w:r>
        <w:t>/CECS 10051</w:t>
      </w:r>
      <w:r>
        <w:rPr>
          <w:rFonts w:hint="eastAsia"/>
        </w:rPr>
        <w:t>的相关规定，耐磨性应≥1.</w:t>
      </w:r>
      <w:r>
        <w:t>2</w:t>
      </w:r>
      <w:r>
        <w:rPr>
          <w:rFonts w:hint="eastAsia"/>
        </w:rPr>
        <w:t>，强度应≥</w:t>
      </w:r>
      <w:r>
        <w:t>1</w:t>
      </w:r>
      <w:r>
        <w:rPr>
          <w:rFonts w:hint="eastAsia"/>
        </w:rPr>
        <w:t>.</w:t>
      </w:r>
      <w:r>
        <w:t>1</w:t>
      </w:r>
      <w:r>
        <w:rPr>
          <w:rFonts w:hint="eastAsia"/>
        </w:rPr>
        <w:t>。</w:t>
      </w:r>
    </w:p>
    <w:p/>
    <w:p>
      <w:pPr>
        <w:outlineLvl w:val="2"/>
      </w:pPr>
      <w:r>
        <w:t>9</w:t>
      </w:r>
      <w:r>
        <w:rPr>
          <w:rFonts w:hint="eastAsia"/>
        </w:rPr>
        <w:t>.</w:t>
      </w:r>
      <w:r>
        <w:t>1</w:t>
      </w:r>
      <w:r>
        <w:rPr>
          <w:rFonts w:hint="eastAsia"/>
        </w:rPr>
        <w:t>.9【瓷砖】安居房室内瓷砖应符合现行国家、行业和团体标准《陶瓷砖》G</w:t>
      </w:r>
      <w:r>
        <w:t>B/T 4100</w:t>
      </w:r>
      <w:r>
        <w:rPr>
          <w:rFonts w:hint="eastAsia"/>
        </w:rPr>
        <w:t>、《室内外陶瓷墙地砖通用技术》J</w:t>
      </w:r>
      <w:r>
        <w:t>G/T 484</w:t>
      </w:r>
      <w:r>
        <w:rPr>
          <w:rFonts w:hint="eastAsia"/>
        </w:rPr>
        <w:t>和《绿色建材评价建筑陶瓷》T</w:t>
      </w:r>
      <w:r>
        <w:t>/CECS 10036</w:t>
      </w:r>
      <w:r>
        <w:rPr>
          <w:rFonts w:hint="eastAsia"/>
        </w:rPr>
        <w:t>的相关规定，并符合表9.</w:t>
      </w:r>
      <w:r>
        <w:t>1</w:t>
      </w:r>
      <w:r>
        <w:rPr>
          <w:rFonts w:hint="eastAsia"/>
        </w:rPr>
        <w:t>.9的规定。</w:t>
      </w:r>
    </w:p>
    <w:p>
      <w:pPr>
        <w:jc w:val="center"/>
      </w:pPr>
      <w:r>
        <w:rPr>
          <w:rFonts w:hint="eastAsia"/>
        </w:rPr>
        <w:t>表9.1.9安居房瓷砖技术性能要求</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Align w:val="center"/>
          </w:tcPr>
          <w:p>
            <w:pPr>
              <w:jc w:val="center"/>
              <w:rPr>
                <w:rFonts w:ascii="宋体" w:hAnsi="宋体"/>
                <w:bCs/>
                <w:sz w:val="21"/>
              </w:rPr>
            </w:pPr>
            <w:r>
              <w:rPr>
                <w:rFonts w:hint="eastAsia" w:ascii="宋体" w:hAnsi="宋体"/>
                <w:bCs/>
                <w:sz w:val="21"/>
              </w:rPr>
              <w:t>项目</w:t>
            </w:r>
          </w:p>
        </w:tc>
        <w:tc>
          <w:tcPr>
            <w:tcW w:w="6028" w:type="dxa"/>
            <w:vAlign w:val="center"/>
          </w:tcPr>
          <w:p>
            <w:pPr>
              <w:jc w:val="center"/>
              <w:rPr>
                <w:rFonts w:ascii="宋体" w:hAnsi="宋体"/>
                <w:bCs/>
                <w:sz w:val="21"/>
              </w:rPr>
            </w:pPr>
            <w:r>
              <w:rPr>
                <w:rFonts w:hint="eastAsia" w:ascii="宋体" w:hAnsi="宋体"/>
                <w:bCs/>
                <w:sz w:val="21"/>
              </w:rPr>
              <w:t>技术性能要求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Align w:val="center"/>
          </w:tcPr>
          <w:p>
            <w:pPr>
              <w:jc w:val="center"/>
              <w:rPr>
                <w:rFonts w:ascii="宋体" w:hAnsi="宋体"/>
                <w:bCs/>
                <w:sz w:val="21"/>
              </w:rPr>
            </w:pPr>
            <w:r>
              <w:rPr>
                <w:rFonts w:hint="eastAsia" w:ascii="宋体" w:hAnsi="宋体"/>
                <w:bCs/>
                <w:sz w:val="21"/>
              </w:rPr>
              <w:t>耐污染性</w:t>
            </w:r>
          </w:p>
        </w:tc>
        <w:tc>
          <w:tcPr>
            <w:tcW w:w="6028" w:type="dxa"/>
            <w:vAlign w:val="center"/>
          </w:tcPr>
          <w:p>
            <w:pPr>
              <w:jc w:val="left"/>
              <w:rPr>
                <w:rFonts w:ascii="宋体" w:hAnsi="宋体"/>
                <w:bCs/>
                <w:sz w:val="21"/>
              </w:rPr>
            </w:pPr>
            <w:r>
              <w:rPr>
                <w:rFonts w:hint="eastAsia" w:ascii="宋体" w:hAnsi="宋体"/>
                <w:bCs/>
                <w:sz w:val="21"/>
              </w:rPr>
              <w:t>墙砖：无釉陶瓷砖、板≥</w:t>
            </w:r>
            <w:r>
              <w:rPr>
                <w:rFonts w:ascii="宋体" w:hAnsi="宋体"/>
                <w:bCs/>
                <w:sz w:val="21"/>
              </w:rPr>
              <w:t>3级；</w:t>
            </w:r>
            <w:r>
              <w:rPr>
                <w:rFonts w:hint="eastAsia" w:ascii="宋体" w:hAnsi="宋体"/>
                <w:bCs/>
                <w:sz w:val="21"/>
              </w:rPr>
              <w:t>有釉陶瓷砖、板≥</w:t>
            </w:r>
            <w:r>
              <w:rPr>
                <w:rFonts w:ascii="宋体" w:hAnsi="宋体"/>
                <w:bCs/>
                <w:sz w:val="21"/>
              </w:rPr>
              <w:t>4级；</w:t>
            </w:r>
          </w:p>
          <w:p>
            <w:pPr>
              <w:jc w:val="left"/>
              <w:rPr>
                <w:rFonts w:ascii="宋体" w:hAnsi="宋体"/>
                <w:bCs/>
                <w:sz w:val="21"/>
              </w:rPr>
            </w:pPr>
            <w:r>
              <w:rPr>
                <w:rFonts w:hint="eastAsia" w:ascii="宋体" w:hAnsi="宋体"/>
                <w:bCs/>
                <w:sz w:val="21"/>
              </w:rPr>
              <w:t>地砖：达到</w:t>
            </w:r>
            <w:r>
              <w:rPr>
                <w:rFonts w:ascii="宋体" w:hAnsi="宋体"/>
                <w:bCs/>
                <w:sz w:val="21"/>
              </w:rPr>
              <w:t>4级以上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Align w:val="center"/>
          </w:tcPr>
          <w:p>
            <w:pPr>
              <w:jc w:val="center"/>
              <w:rPr>
                <w:rFonts w:ascii="宋体" w:hAnsi="宋体"/>
                <w:bCs/>
                <w:sz w:val="21"/>
              </w:rPr>
            </w:pPr>
            <w:r>
              <w:rPr>
                <w:rFonts w:hint="eastAsia" w:ascii="宋体" w:hAnsi="宋体"/>
                <w:bCs/>
                <w:sz w:val="21"/>
              </w:rPr>
              <w:t>耐磨性</w:t>
            </w:r>
          </w:p>
        </w:tc>
        <w:tc>
          <w:tcPr>
            <w:tcW w:w="6028" w:type="dxa"/>
            <w:vAlign w:val="center"/>
          </w:tcPr>
          <w:p>
            <w:pPr>
              <w:jc w:val="left"/>
              <w:rPr>
                <w:rFonts w:ascii="宋体" w:hAnsi="宋体"/>
                <w:bCs/>
                <w:sz w:val="21"/>
              </w:rPr>
            </w:pPr>
            <w:r>
              <w:rPr>
                <w:rFonts w:hint="eastAsia" w:ascii="宋体" w:hAnsi="宋体"/>
                <w:bCs/>
                <w:sz w:val="21"/>
              </w:rPr>
              <w:t>无釉陶瓷砖、板≤</w:t>
            </w:r>
            <w:r>
              <w:rPr>
                <w:rFonts w:ascii="宋体" w:hAnsi="宋体"/>
                <w:bCs/>
                <w:sz w:val="21"/>
              </w:rPr>
              <w:t>150mm³；</w:t>
            </w:r>
            <w:r>
              <w:rPr>
                <w:rFonts w:hint="eastAsia" w:ascii="宋体" w:hAnsi="宋体"/>
                <w:bCs/>
                <w:sz w:val="21"/>
              </w:rPr>
              <w:t>有釉陶瓷砖、板达到</w:t>
            </w:r>
            <w:r>
              <w:rPr>
                <w:rFonts w:ascii="宋体" w:hAnsi="宋体"/>
                <w:bCs/>
                <w:sz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Align w:val="center"/>
          </w:tcPr>
          <w:p>
            <w:pPr>
              <w:jc w:val="center"/>
              <w:rPr>
                <w:rFonts w:ascii="宋体" w:hAnsi="宋体"/>
                <w:bCs/>
                <w:sz w:val="21"/>
              </w:rPr>
            </w:pPr>
            <w:r>
              <w:rPr>
                <w:rFonts w:hint="eastAsia" w:ascii="宋体" w:hAnsi="宋体"/>
                <w:bCs/>
                <w:sz w:val="21"/>
              </w:rPr>
              <w:t>破坏强度S</w:t>
            </w:r>
          </w:p>
        </w:tc>
        <w:tc>
          <w:tcPr>
            <w:tcW w:w="6028" w:type="dxa"/>
            <w:vAlign w:val="center"/>
          </w:tcPr>
          <w:p>
            <w:pPr>
              <w:jc w:val="left"/>
              <w:rPr>
                <w:rFonts w:ascii="宋体" w:hAnsi="宋体"/>
                <w:bCs/>
                <w:sz w:val="21"/>
              </w:rPr>
            </w:pPr>
            <w:r>
              <w:rPr>
                <w:rFonts w:hint="eastAsia" w:ascii="宋体" w:hAnsi="宋体"/>
                <w:bCs/>
                <w:sz w:val="21"/>
              </w:rPr>
              <w:t>墙砖≥1</w:t>
            </w:r>
            <w:r>
              <w:rPr>
                <w:rFonts w:ascii="宋体" w:hAnsi="宋体"/>
                <w:bCs/>
                <w:sz w:val="21"/>
              </w:rPr>
              <w:t>000N</w:t>
            </w:r>
            <w:r>
              <w:rPr>
                <w:rFonts w:hint="eastAsia" w:ascii="宋体" w:hAnsi="宋体"/>
                <w:bCs/>
                <w:sz w:val="21"/>
              </w:rPr>
              <w:t>；地砖≥7</w:t>
            </w:r>
            <w:r>
              <w:rPr>
                <w:rFonts w:ascii="宋体" w:hAnsi="宋体"/>
                <w:bCs/>
                <w:sz w:val="21"/>
              </w:rPr>
              <w:t>00N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Align w:val="center"/>
          </w:tcPr>
          <w:p>
            <w:pPr>
              <w:jc w:val="center"/>
              <w:rPr>
                <w:rFonts w:ascii="宋体" w:hAnsi="宋体"/>
                <w:bCs/>
                <w:sz w:val="21"/>
              </w:rPr>
            </w:pPr>
            <w:r>
              <w:rPr>
                <w:rFonts w:hint="eastAsia" w:ascii="宋体" w:hAnsi="宋体"/>
                <w:bCs/>
                <w:sz w:val="21"/>
              </w:rPr>
              <w:t>吸水率E</w:t>
            </w:r>
          </w:p>
        </w:tc>
        <w:tc>
          <w:tcPr>
            <w:tcW w:w="6028" w:type="dxa"/>
            <w:vAlign w:val="center"/>
          </w:tcPr>
          <w:p>
            <w:pPr>
              <w:jc w:val="left"/>
              <w:rPr>
                <w:rFonts w:ascii="宋体" w:hAnsi="宋体"/>
                <w:bCs/>
                <w:sz w:val="21"/>
              </w:rPr>
            </w:pPr>
            <w:r>
              <w:rPr>
                <w:rFonts w:hint="eastAsia" w:ascii="宋体" w:hAnsi="宋体"/>
                <w:bCs/>
                <w:sz w:val="21"/>
              </w:rPr>
              <w:t>瓷质砖≤0.</w:t>
            </w:r>
            <w:r>
              <w:rPr>
                <w:rFonts w:ascii="宋体" w:hAnsi="宋体"/>
                <w:bCs/>
                <w:sz w:val="21"/>
              </w:rPr>
              <w:t>5</w:t>
            </w:r>
            <w:r>
              <w:rPr>
                <w:rFonts w:hint="eastAsia" w:ascii="宋体" w:hAnsi="宋体"/>
                <w:bCs/>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Align w:val="center"/>
          </w:tcPr>
          <w:p>
            <w:pPr>
              <w:jc w:val="center"/>
              <w:rPr>
                <w:rFonts w:ascii="宋体" w:hAnsi="宋体"/>
                <w:bCs/>
                <w:sz w:val="21"/>
              </w:rPr>
            </w:pPr>
            <w:r>
              <w:rPr>
                <w:rFonts w:hint="eastAsia" w:ascii="宋体" w:hAnsi="宋体"/>
                <w:bCs/>
                <w:sz w:val="21"/>
              </w:rPr>
              <w:t>静摩擦系数（C</w:t>
            </w:r>
            <w:r>
              <w:rPr>
                <w:rFonts w:ascii="宋体" w:hAnsi="宋体"/>
                <w:bCs/>
                <w:sz w:val="21"/>
              </w:rPr>
              <w:t>OF</w:t>
            </w:r>
            <w:r>
              <w:rPr>
                <w:rFonts w:hint="eastAsia" w:ascii="宋体" w:hAnsi="宋体"/>
                <w:bCs/>
                <w:sz w:val="21"/>
              </w:rPr>
              <w:t>）</w:t>
            </w:r>
          </w:p>
        </w:tc>
        <w:tc>
          <w:tcPr>
            <w:tcW w:w="6028" w:type="dxa"/>
            <w:vAlign w:val="center"/>
          </w:tcPr>
          <w:p>
            <w:pPr>
              <w:jc w:val="left"/>
              <w:rPr>
                <w:rFonts w:ascii="宋体" w:hAnsi="宋体"/>
                <w:bCs/>
                <w:sz w:val="21"/>
              </w:rPr>
            </w:pPr>
            <w:r>
              <w:rPr>
                <w:rFonts w:hint="eastAsia" w:ascii="宋体" w:hAnsi="宋体"/>
                <w:bCs/>
                <w:sz w:val="21"/>
              </w:rPr>
              <w:t>地砖≥0.</w:t>
            </w:r>
            <w:r>
              <w:rPr>
                <w:rFonts w:ascii="宋体" w:hAnsi="宋体"/>
                <w:bCs/>
                <w:sz w:val="21"/>
              </w:rPr>
              <w:t>5</w:t>
            </w:r>
          </w:p>
        </w:tc>
      </w:tr>
    </w:tbl>
    <w:p>
      <w:pPr>
        <w:rPr>
          <w:rFonts w:ascii="宋体" w:hAnsi="宋体"/>
        </w:rPr>
      </w:pPr>
    </w:p>
    <w:p>
      <w:pPr>
        <w:outlineLvl w:val="2"/>
      </w:pPr>
      <w:r>
        <w:rPr>
          <w:rFonts w:hint="eastAsia"/>
        </w:rPr>
        <w:t>9.</w:t>
      </w:r>
      <w:r>
        <w:t>1</w:t>
      </w:r>
      <w:r>
        <w:rPr>
          <w:rFonts w:hint="eastAsia"/>
        </w:rPr>
        <w:t>.10【瓷砖胶粘剂】安居房室内瓷砖粘接剂应符合现行行业标准《陶瓷砖胶粘剂》</w:t>
      </w:r>
      <w:r>
        <w:t>JC/T</w:t>
      </w:r>
      <w:r>
        <w:rPr>
          <w:rFonts w:hint="eastAsia"/>
        </w:rPr>
        <w:t xml:space="preserve"> </w:t>
      </w:r>
      <w:r>
        <w:t>547</w:t>
      </w:r>
      <w:r>
        <w:rPr>
          <w:rFonts w:hint="eastAsia"/>
        </w:rPr>
        <w:t>的相关规定，并满符合表9.</w:t>
      </w:r>
      <w:r>
        <w:t>1</w:t>
      </w:r>
      <w:r>
        <w:rPr>
          <w:rFonts w:hint="eastAsia"/>
        </w:rPr>
        <w:t>.10的规定。</w:t>
      </w:r>
    </w:p>
    <w:p>
      <w:pPr>
        <w:jc w:val="center"/>
      </w:pPr>
      <w:r>
        <w:rPr>
          <w:rFonts w:hint="eastAsia"/>
        </w:rPr>
        <w:t>表</w:t>
      </w:r>
      <w:r>
        <w:t>9</w:t>
      </w:r>
      <w:r>
        <w:rPr>
          <w:rFonts w:hint="eastAsia"/>
        </w:rPr>
        <w:t>.</w:t>
      </w:r>
      <w:r>
        <w:t>1</w:t>
      </w:r>
      <w:r>
        <w:rPr>
          <w:rFonts w:hint="eastAsia"/>
        </w:rPr>
        <w:t>.10 瓷砖粘接剂技术性能要求</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06"/>
        <w:gridCol w:w="4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106" w:type="dxa"/>
          </w:tcPr>
          <w:p>
            <w:pPr>
              <w:jc w:val="center"/>
              <w:rPr>
                <w:rFonts w:ascii="宋体" w:hAnsi="宋体"/>
                <w:bCs/>
                <w:sz w:val="21"/>
              </w:rPr>
            </w:pPr>
            <w:r>
              <w:rPr>
                <w:rFonts w:hint="eastAsia" w:ascii="宋体" w:hAnsi="宋体"/>
                <w:bCs/>
                <w:sz w:val="21"/>
              </w:rPr>
              <w:t>项目</w:t>
            </w:r>
          </w:p>
        </w:tc>
        <w:tc>
          <w:tcPr>
            <w:tcW w:w="4190" w:type="dxa"/>
          </w:tcPr>
          <w:p>
            <w:pPr>
              <w:jc w:val="center"/>
              <w:rPr>
                <w:rFonts w:ascii="宋体" w:hAnsi="宋体"/>
                <w:bCs/>
                <w:sz w:val="21"/>
              </w:rPr>
            </w:pPr>
            <w:r>
              <w:rPr>
                <w:rFonts w:hint="eastAsia" w:ascii="宋体" w:hAnsi="宋体"/>
                <w:bCs/>
                <w:sz w:val="21"/>
              </w:rPr>
              <w:t>技术性能要求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tcPr>
          <w:p>
            <w:pPr>
              <w:jc w:val="center"/>
              <w:rPr>
                <w:rFonts w:ascii="宋体" w:hAnsi="宋体"/>
                <w:bCs/>
                <w:sz w:val="21"/>
              </w:rPr>
            </w:pPr>
            <w:r>
              <w:rPr>
                <w:rFonts w:hint="eastAsia" w:ascii="宋体" w:hAnsi="宋体"/>
                <w:bCs/>
                <w:sz w:val="21"/>
              </w:rPr>
              <w:t>压缩剪切胶粘原强度（MPa）</w:t>
            </w:r>
          </w:p>
        </w:tc>
        <w:tc>
          <w:tcPr>
            <w:tcW w:w="4190" w:type="dxa"/>
          </w:tcPr>
          <w:p>
            <w:pPr>
              <w:jc w:val="center"/>
              <w:rPr>
                <w:rFonts w:ascii="宋体" w:hAnsi="宋体"/>
                <w:bCs/>
                <w:sz w:val="21"/>
              </w:rPr>
            </w:pPr>
            <w:r>
              <w:rPr>
                <w:rFonts w:hint="eastAsia" w:ascii="宋体" w:hAnsi="宋体"/>
                <w:bCs/>
                <w:sz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tcPr>
          <w:p>
            <w:pPr>
              <w:jc w:val="center"/>
              <w:rPr>
                <w:rFonts w:ascii="宋体" w:hAnsi="宋体"/>
                <w:bCs/>
                <w:sz w:val="21"/>
              </w:rPr>
            </w:pPr>
            <w:r>
              <w:rPr>
                <w:rFonts w:hint="eastAsia" w:ascii="宋体" w:hAnsi="宋体"/>
                <w:bCs/>
                <w:sz w:val="21"/>
              </w:rPr>
              <w:t>热老化后的压缩剪切胶粘强度（MPa）</w:t>
            </w:r>
          </w:p>
        </w:tc>
        <w:tc>
          <w:tcPr>
            <w:tcW w:w="4190" w:type="dxa"/>
          </w:tcPr>
          <w:p>
            <w:pPr>
              <w:jc w:val="center"/>
              <w:rPr>
                <w:rFonts w:ascii="宋体" w:hAnsi="宋体"/>
                <w:bCs/>
                <w:sz w:val="21"/>
              </w:rPr>
            </w:pPr>
            <w:r>
              <w:rPr>
                <w:rFonts w:hint="eastAsia" w:ascii="宋体" w:hAnsi="宋体"/>
                <w:bCs/>
                <w:sz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tcPr>
          <w:p>
            <w:pPr>
              <w:jc w:val="center"/>
              <w:rPr>
                <w:rFonts w:ascii="宋体" w:hAnsi="宋体"/>
                <w:bCs/>
                <w:sz w:val="21"/>
              </w:rPr>
            </w:pPr>
            <w:r>
              <w:rPr>
                <w:rFonts w:hint="eastAsia" w:ascii="宋体" w:hAnsi="宋体"/>
                <w:bCs/>
                <w:sz w:val="21"/>
              </w:rPr>
              <w:t>晾置20min拉伸胶粘强度（MPa）</w:t>
            </w:r>
          </w:p>
        </w:tc>
        <w:tc>
          <w:tcPr>
            <w:tcW w:w="4190" w:type="dxa"/>
          </w:tcPr>
          <w:p>
            <w:pPr>
              <w:jc w:val="center"/>
              <w:rPr>
                <w:rFonts w:ascii="宋体" w:hAnsi="宋体"/>
                <w:bCs/>
                <w:sz w:val="21"/>
              </w:rPr>
            </w:pPr>
            <w:r>
              <w:rPr>
                <w:rFonts w:hint="eastAsia" w:ascii="宋体" w:hAnsi="宋体"/>
                <w:bCs/>
                <w:sz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tcPr>
          <w:p>
            <w:pPr>
              <w:jc w:val="center"/>
              <w:rPr>
                <w:rFonts w:ascii="宋体" w:hAnsi="宋体"/>
                <w:bCs/>
                <w:sz w:val="21"/>
              </w:rPr>
            </w:pPr>
            <w:r>
              <w:rPr>
                <w:rFonts w:hint="eastAsia" w:ascii="宋体" w:hAnsi="宋体"/>
                <w:bCs/>
                <w:sz w:val="21"/>
              </w:rPr>
              <w:t>滑移（mm）</w:t>
            </w:r>
          </w:p>
        </w:tc>
        <w:tc>
          <w:tcPr>
            <w:tcW w:w="4190" w:type="dxa"/>
          </w:tcPr>
          <w:p>
            <w:pPr>
              <w:jc w:val="center"/>
              <w:rPr>
                <w:rFonts w:ascii="宋体" w:hAnsi="宋体"/>
                <w:bCs/>
                <w:sz w:val="21"/>
              </w:rPr>
            </w:pPr>
            <w:r>
              <w:rPr>
                <w:rFonts w:hint="eastAsia" w:ascii="宋体" w:hAnsi="宋体"/>
                <w:bCs/>
                <w:sz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tcPr>
          <w:p>
            <w:pPr>
              <w:jc w:val="center"/>
              <w:rPr>
                <w:rFonts w:ascii="宋体" w:hAnsi="宋体"/>
                <w:bCs/>
                <w:sz w:val="21"/>
              </w:rPr>
            </w:pPr>
            <w:r>
              <w:rPr>
                <w:rFonts w:hint="eastAsia" w:ascii="宋体" w:hAnsi="宋体"/>
                <w:bCs/>
                <w:sz w:val="21"/>
              </w:rPr>
              <w:t>浸水后的剪切胶粘强度（MPa）</w:t>
            </w:r>
          </w:p>
        </w:tc>
        <w:tc>
          <w:tcPr>
            <w:tcW w:w="4190" w:type="dxa"/>
          </w:tcPr>
          <w:p>
            <w:pPr>
              <w:jc w:val="center"/>
              <w:rPr>
                <w:rFonts w:ascii="宋体" w:hAnsi="宋体"/>
                <w:bCs/>
                <w:sz w:val="21"/>
              </w:rPr>
            </w:pPr>
            <w:r>
              <w:rPr>
                <w:rFonts w:hint="eastAsia" w:ascii="宋体" w:hAnsi="宋体"/>
                <w:bCs/>
                <w:sz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tcPr>
          <w:p>
            <w:pPr>
              <w:jc w:val="center"/>
              <w:rPr>
                <w:rFonts w:ascii="宋体" w:hAnsi="宋体"/>
                <w:bCs/>
                <w:sz w:val="21"/>
              </w:rPr>
            </w:pPr>
            <w:r>
              <w:rPr>
                <w:rFonts w:hint="eastAsia" w:ascii="宋体" w:hAnsi="宋体"/>
                <w:bCs/>
                <w:sz w:val="21"/>
              </w:rPr>
              <w:t>高温下的剪切胶粘强度（MPa）</w:t>
            </w:r>
          </w:p>
        </w:tc>
        <w:tc>
          <w:tcPr>
            <w:tcW w:w="4190" w:type="dxa"/>
          </w:tcPr>
          <w:p>
            <w:pPr>
              <w:jc w:val="center"/>
              <w:rPr>
                <w:rFonts w:ascii="宋体" w:hAnsi="宋体"/>
                <w:bCs/>
                <w:sz w:val="21"/>
              </w:rPr>
            </w:pPr>
            <w:r>
              <w:rPr>
                <w:rFonts w:hint="eastAsia" w:ascii="宋体" w:hAnsi="宋体"/>
                <w:bCs/>
                <w:sz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tcPr>
          <w:p>
            <w:pPr>
              <w:jc w:val="center"/>
              <w:rPr>
                <w:rFonts w:ascii="宋体" w:hAnsi="宋体"/>
                <w:bCs/>
                <w:sz w:val="21"/>
              </w:rPr>
            </w:pPr>
            <w:r>
              <w:rPr>
                <w:rFonts w:hint="eastAsia" w:ascii="宋体" w:hAnsi="宋体"/>
                <w:bCs/>
                <w:sz w:val="21"/>
              </w:rPr>
              <w:t>晾置30min拉伸胶粘强度（MPa）</w:t>
            </w:r>
          </w:p>
        </w:tc>
        <w:tc>
          <w:tcPr>
            <w:tcW w:w="4190" w:type="dxa"/>
          </w:tcPr>
          <w:p>
            <w:pPr>
              <w:jc w:val="center"/>
              <w:rPr>
                <w:rFonts w:ascii="宋体" w:hAnsi="宋体"/>
                <w:bCs/>
                <w:sz w:val="21"/>
              </w:rPr>
            </w:pPr>
            <w:r>
              <w:rPr>
                <w:rFonts w:hint="eastAsia" w:ascii="宋体" w:hAnsi="宋体"/>
                <w:bCs/>
                <w:sz w:val="21"/>
              </w:rPr>
              <w:t>≥0.5</w:t>
            </w:r>
          </w:p>
        </w:tc>
      </w:tr>
    </w:tbl>
    <w:p>
      <w:pPr>
        <w:rPr>
          <w:rFonts w:ascii="宋体" w:hAnsi="宋体"/>
        </w:rPr>
      </w:pPr>
    </w:p>
    <w:p>
      <w:pPr>
        <w:outlineLvl w:val="2"/>
      </w:pPr>
      <w:r>
        <w:rPr>
          <w:rFonts w:hint="eastAsia"/>
        </w:rPr>
        <w:t>9.</w:t>
      </w:r>
      <w:r>
        <w:t>1</w:t>
      </w:r>
      <w:r>
        <w:rPr>
          <w:rFonts w:hint="eastAsia"/>
        </w:rPr>
        <w:t>.11【木地板】安居房室内木地板应符合现行国家标准《绿色产品评价人造板和木质地板》</w:t>
      </w:r>
      <w:r>
        <w:t>GB/T 35601</w:t>
      </w:r>
      <w:r>
        <w:rPr>
          <w:rFonts w:hint="eastAsia"/>
        </w:rPr>
        <w:t>的相关规定，耐磨性应≤0.</w:t>
      </w:r>
      <w:r>
        <w:t>12g/100r</w:t>
      </w:r>
      <w:r>
        <w:rPr>
          <w:rFonts w:hint="eastAsia"/>
        </w:rPr>
        <w:t>。</w:t>
      </w:r>
    </w:p>
    <w:p/>
    <w:p>
      <w:pPr>
        <w:outlineLvl w:val="2"/>
      </w:pPr>
      <w:r>
        <w:rPr>
          <w:rFonts w:hint="eastAsia"/>
        </w:rPr>
        <w:t>9.</w:t>
      </w:r>
      <w:r>
        <w:t>1</w:t>
      </w:r>
      <w:r>
        <w:rPr>
          <w:rFonts w:hint="eastAsia"/>
        </w:rPr>
        <w:t>.12【吊顶】安居房室内石膏板吊顶应符合现行团体标准《绿色建材评价纸面石膏板》</w:t>
      </w:r>
      <w:r>
        <w:t>T/CECS 10056</w:t>
      </w:r>
      <w:r>
        <w:rPr>
          <w:rFonts w:hint="eastAsia"/>
        </w:rPr>
        <w:t>的相关规定，石膏板的吸水率应≤</w:t>
      </w:r>
      <w:r>
        <w:t>8</w:t>
      </w:r>
      <w:r>
        <w:rPr>
          <w:rFonts w:hint="eastAsia"/>
        </w:rPr>
        <w:t>%，</w:t>
      </w:r>
      <w:r>
        <w:t>48</w:t>
      </w:r>
      <w:r>
        <w:rPr>
          <w:rFonts w:hint="eastAsia"/>
        </w:rPr>
        <w:t>h受潮挠度应≤</w:t>
      </w:r>
      <w:r>
        <w:t>5</w:t>
      </w:r>
      <w:r>
        <w:rPr>
          <w:rFonts w:hint="eastAsia"/>
        </w:rPr>
        <w:t>mm；轻钢龙骨镀锌量应≥1</w:t>
      </w:r>
      <w:r>
        <w:t>20g/</w:t>
      </w:r>
      <w:r>
        <w:rPr>
          <w:rFonts w:hint="eastAsia"/>
        </w:rPr>
        <w:t>m</w:t>
      </w:r>
      <w:r>
        <w:rPr>
          <w:rFonts w:hint="eastAsia"/>
          <w:vertAlign w:val="superscript"/>
        </w:rPr>
        <w:t>2</w:t>
      </w:r>
      <w:r>
        <w:rPr>
          <w:rFonts w:hint="eastAsia"/>
        </w:rPr>
        <w:t>。</w:t>
      </w:r>
    </w:p>
    <w:p>
      <w:pPr>
        <w:rPr>
          <w:rFonts w:ascii="宋体" w:hAnsi="宋体"/>
        </w:rPr>
      </w:pPr>
    </w:p>
    <w:p>
      <w:pPr>
        <w:rPr>
          <w:rFonts w:ascii="宋体" w:hAnsi="宋体"/>
        </w:rPr>
      </w:pPr>
    </w:p>
    <w:p>
      <w:pPr>
        <w:jc w:val="center"/>
        <w:outlineLvl w:val="1"/>
        <w:rPr>
          <w:rFonts w:ascii="宋体" w:hAnsi="宋体"/>
          <w:b/>
          <w:sz w:val="28"/>
        </w:rPr>
      </w:pPr>
      <w:bookmarkStart w:id="112" w:name="_Toc97306315"/>
      <w:r>
        <w:rPr>
          <w:rFonts w:ascii="宋体" w:hAnsi="宋体"/>
          <w:b/>
          <w:sz w:val="28"/>
        </w:rPr>
        <w:t>9</w:t>
      </w:r>
      <w:r>
        <w:rPr>
          <w:rFonts w:hint="eastAsia" w:ascii="宋体" w:hAnsi="宋体"/>
          <w:b/>
          <w:sz w:val="28"/>
        </w:rPr>
        <w:t>.</w:t>
      </w:r>
      <w:r>
        <w:rPr>
          <w:rFonts w:ascii="宋体" w:hAnsi="宋体"/>
          <w:b/>
          <w:sz w:val="28"/>
        </w:rPr>
        <w:t>2</w:t>
      </w:r>
      <w:r>
        <w:rPr>
          <w:rFonts w:hint="eastAsia" w:ascii="宋体" w:hAnsi="宋体"/>
          <w:b/>
          <w:sz w:val="28"/>
        </w:rPr>
        <w:t>室内空气质量</w:t>
      </w:r>
      <w:bookmarkEnd w:id="112"/>
    </w:p>
    <w:p>
      <w:pPr>
        <w:outlineLvl w:val="2"/>
      </w:pPr>
      <w:r>
        <w:rPr>
          <w:rFonts w:hint="eastAsia"/>
        </w:rPr>
        <w:t>9.2.1【综合评估】安居房室内装修工程应在设计阶段对室内装修材料部品中的各种室内有害物质进行综合评估。</w:t>
      </w:r>
    </w:p>
    <w:p/>
    <w:p>
      <w:pPr>
        <w:outlineLvl w:val="2"/>
      </w:pPr>
      <w:r>
        <w:rPr>
          <w:rFonts w:hint="eastAsia"/>
        </w:rPr>
        <w:t>9.2.2【污染物检测】安居房室内装修工程应先对样板间进行室内环境污染物浓度检测，检测结果合格后再进行批量工程的施工。</w:t>
      </w:r>
    </w:p>
    <w:p/>
    <w:p>
      <w:pPr>
        <w:outlineLvl w:val="2"/>
      </w:pPr>
      <w:r>
        <w:rPr>
          <w:rFonts w:hint="eastAsia"/>
        </w:rPr>
        <w:t>9.2.3【质量验收】安居房室内装修工程应在工程完工7天后，工程交付使用前进行室内环境质量验收。</w:t>
      </w:r>
    </w:p>
    <w:p/>
    <w:p>
      <w:pPr>
        <w:outlineLvl w:val="2"/>
      </w:pPr>
      <w:r>
        <w:rPr>
          <w:rFonts w:hint="eastAsia"/>
        </w:rPr>
        <w:t>9.</w:t>
      </w:r>
      <w:r>
        <w:t>2</w:t>
      </w:r>
      <w:r>
        <w:rPr>
          <w:rFonts w:hint="eastAsia"/>
        </w:rPr>
        <w:t>.4【规范要求】安居房室内装修工程应严格控制材料污染物含量，并应符合现行国家和地方标准《室内空气质量标准》</w:t>
      </w:r>
      <w:r>
        <w:t>GB 18883</w:t>
      </w:r>
      <w:r>
        <w:rPr>
          <w:rFonts w:hint="eastAsia"/>
        </w:rPr>
        <w:t>、《民用建筑工程室内环境污染控制规范》</w:t>
      </w:r>
      <w:r>
        <w:t>GB 50325</w:t>
      </w:r>
      <w:r>
        <w:rPr>
          <w:rFonts w:hint="eastAsia"/>
        </w:rPr>
        <w:t>、</w:t>
      </w:r>
      <w:r>
        <w:t>《海南省全装修住宅室内装修污染控制技术规程》DBJ 46-044</w:t>
      </w:r>
      <w:r>
        <w:rPr>
          <w:rFonts w:hint="eastAsia"/>
        </w:rPr>
        <w:t>等</w:t>
      </w:r>
      <w:r>
        <w:t>的相关</w:t>
      </w:r>
      <w:r>
        <w:rPr>
          <w:rFonts w:hint="eastAsia"/>
        </w:rPr>
        <w:t>规定。</w:t>
      </w:r>
    </w:p>
    <w:p/>
    <w:p>
      <w:pPr>
        <w:outlineLvl w:val="2"/>
      </w:pPr>
      <w:r>
        <w:rPr>
          <w:rFonts w:hint="eastAsia"/>
        </w:rPr>
        <w:t>9.</w:t>
      </w:r>
      <w:r>
        <w:t>2</w:t>
      </w:r>
      <w:r>
        <w:rPr>
          <w:rFonts w:hint="eastAsia"/>
        </w:rPr>
        <w:t>.5【控制等级】安居房室内空气质量控制要求应分为Ⅰ级，Ⅱ级、Ⅲ级3个等级，各等级空气污染物浓度限量要求应符合表9.2.5的规定，并应按照所有项目中最低的等级进行评定。</w:t>
      </w:r>
    </w:p>
    <w:p>
      <w:pPr>
        <w:jc w:val="center"/>
      </w:pPr>
      <w:r>
        <w:rPr>
          <w:rFonts w:hint="eastAsia"/>
        </w:rPr>
        <w:t>表9.2.5 安居房室内空气质量分级及污染物浓度限量</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1885"/>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Merge w:val="restart"/>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污染物项目</w:t>
            </w:r>
          </w:p>
        </w:tc>
        <w:tc>
          <w:tcPr>
            <w:tcW w:w="6033" w:type="dxa"/>
            <w:gridSpan w:val="3"/>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Merge w:val="continue"/>
            <w:vAlign w:val="center"/>
          </w:tcPr>
          <w:p>
            <w:pPr>
              <w:jc w:val="center"/>
              <w:rPr>
                <w:rFonts w:asciiTheme="minorEastAsia" w:hAnsiTheme="minorEastAsia" w:eastAsiaTheme="minorEastAsia"/>
                <w:sz w:val="21"/>
              </w:rPr>
            </w:pPr>
          </w:p>
        </w:tc>
        <w:tc>
          <w:tcPr>
            <w:tcW w:w="1885"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Ⅰ级</w:t>
            </w:r>
          </w:p>
        </w:tc>
        <w:tc>
          <w:tcPr>
            <w:tcW w:w="2074"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Ⅱ级</w:t>
            </w:r>
          </w:p>
        </w:tc>
        <w:tc>
          <w:tcPr>
            <w:tcW w:w="2074"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甲醛（mg</w:t>
            </w:r>
            <w:r>
              <w:rPr>
                <w:rFonts w:asciiTheme="minorEastAsia" w:hAnsiTheme="minorEastAsia" w:eastAsiaTheme="minorEastAsia"/>
                <w:sz w:val="21"/>
              </w:rPr>
              <w:t>/</w:t>
            </w:r>
            <w:r>
              <w:rPr>
                <w:rFonts w:hint="eastAsia" w:asciiTheme="minorEastAsia" w:hAnsiTheme="minorEastAsia" w:eastAsiaTheme="minorEastAsia"/>
                <w:sz w:val="21"/>
              </w:rPr>
              <w:t>m³）</w:t>
            </w:r>
          </w:p>
        </w:tc>
        <w:tc>
          <w:tcPr>
            <w:tcW w:w="1885"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C≤0.</w:t>
            </w:r>
            <w:r>
              <w:rPr>
                <w:rFonts w:asciiTheme="minorEastAsia" w:hAnsiTheme="minorEastAsia" w:eastAsiaTheme="minorEastAsia"/>
                <w:sz w:val="21"/>
              </w:rPr>
              <w:t>03</w:t>
            </w:r>
          </w:p>
        </w:tc>
        <w:tc>
          <w:tcPr>
            <w:tcW w:w="2074"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0.</w:t>
            </w:r>
            <w:r>
              <w:rPr>
                <w:rFonts w:asciiTheme="minorEastAsia" w:hAnsiTheme="minorEastAsia" w:eastAsiaTheme="minorEastAsia"/>
                <w:sz w:val="21"/>
              </w:rPr>
              <w:t>03</w:t>
            </w:r>
            <w:r>
              <w:rPr>
                <w:rFonts w:hint="eastAsia" w:asciiTheme="minorEastAsia" w:hAnsiTheme="minorEastAsia" w:eastAsiaTheme="minorEastAsia"/>
                <w:sz w:val="21"/>
              </w:rPr>
              <w:t>＜C≤0.</w:t>
            </w:r>
            <w:r>
              <w:rPr>
                <w:rFonts w:asciiTheme="minorEastAsia" w:hAnsiTheme="minorEastAsia" w:eastAsiaTheme="minorEastAsia"/>
                <w:sz w:val="21"/>
              </w:rPr>
              <w:t>05</w:t>
            </w:r>
          </w:p>
        </w:tc>
        <w:tc>
          <w:tcPr>
            <w:tcW w:w="2074"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0.</w:t>
            </w:r>
            <w:r>
              <w:rPr>
                <w:rFonts w:asciiTheme="minorEastAsia" w:hAnsiTheme="minorEastAsia" w:eastAsiaTheme="minorEastAsia"/>
                <w:sz w:val="21"/>
              </w:rPr>
              <w:t>05</w:t>
            </w:r>
            <w:r>
              <w:rPr>
                <w:rFonts w:hint="eastAsia" w:asciiTheme="minorEastAsia" w:hAnsiTheme="minorEastAsia" w:eastAsiaTheme="minorEastAsia"/>
                <w:sz w:val="21"/>
              </w:rPr>
              <w:t>＜C≤0.</w:t>
            </w:r>
            <w:r>
              <w:rPr>
                <w:rFonts w:asciiTheme="minorEastAsia" w:hAnsiTheme="minorEastAsia" w:eastAsiaTheme="minorEastAsia"/>
                <w:sz w:val="21"/>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苯（mg</w:t>
            </w:r>
            <w:r>
              <w:rPr>
                <w:rFonts w:asciiTheme="minorEastAsia" w:hAnsiTheme="minorEastAsia" w:eastAsiaTheme="minorEastAsia"/>
                <w:sz w:val="21"/>
              </w:rPr>
              <w:t>/</w:t>
            </w:r>
            <w:r>
              <w:rPr>
                <w:rFonts w:hint="eastAsia" w:asciiTheme="minorEastAsia" w:hAnsiTheme="minorEastAsia" w:eastAsiaTheme="minorEastAsia"/>
                <w:sz w:val="21"/>
              </w:rPr>
              <w:t>m³）</w:t>
            </w:r>
          </w:p>
        </w:tc>
        <w:tc>
          <w:tcPr>
            <w:tcW w:w="1885"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C≤0.</w:t>
            </w:r>
            <w:r>
              <w:rPr>
                <w:rFonts w:asciiTheme="minorEastAsia" w:hAnsiTheme="minorEastAsia" w:eastAsiaTheme="minorEastAsia"/>
                <w:sz w:val="21"/>
              </w:rPr>
              <w:t>02</w:t>
            </w:r>
          </w:p>
        </w:tc>
        <w:tc>
          <w:tcPr>
            <w:tcW w:w="2074"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0.</w:t>
            </w:r>
            <w:r>
              <w:rPr>
                <w:rFonts w:asciiTheme="minorEastAsia" w:hAnsiTheme="minorEastAsia" w:eastAsiaTheme="minorEastAsia"/>
                <w:sz w:val="21"/>
              </w:rPr>
              <w:t>02</w:t>
            </w:r>
            <w:r>
              <w:rPr>
                <w:rFonts w:hint="eastAsia" w:asciiTheme="minorEastAsia" w:hAnsiTheme="minorEastAsia" w:eastAsiaTheme="minorEastAsia"/>
                <w:sz w:val="21"/>
              </w:rPr>
              <w:t>＜C≤0.</w:t>
            </w:r>
            <w:r>
              <w:rPr>
                <w:rFonts w:asciiTheme="minorEastAsia" w:hAnsiTheme="minorEastAsia" w:eastAsiaTheme="minorEastAsia"/>
                <w:sz w:val="21"/>
              </w:rPr>
              <w:t>05</w:t>
            </w:r>
          </w:p>
        </w:tc>
        <w:tc>
          <w:tcPr>
            <w:tcW w:w="2074"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0.</w:t>
            </w:r>
            <w:r>
              <w:rPr>
                <w:rFonts w:asciiTheme="minorEastAsia" w:hAnsiTheme="minorEastAsia" w:eastAsiaTheme="minorEastAsia"/>
                <w:sz w:val="21"/>
              </w:rPr>
              <w:t>05</w:t>
            </w:r>
            <w:r>
              <w:rPr>
                <w:rFonts w:hint="eastAsia" w:asciiTheme="minorEastAsia" w:hAnsiTheme="minorEastAsia" w:eastAsiaTheme="minorEastAsia"/>
                <w:sz w:val="21"/>
              </w:rPr>
              <w:t>＜C≤0.</w:t>
            </w:r>
            <w:r>
              <w:rPr>
                <w:rFonts w:asciiTheme="minorEastAsia" w:hAnsiTheme="minorEastAsia" w:eastAsiaTheme="minorEastAsia"/>
                <w:sz w:val="21"/>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甲苯（mg</w:t>
            </w:r>
            <w:r>
              <w:rPr>
                <w:rFonts w:asciiTheme="minorEastAsia" w:hAnsiTheme="minorEastAsia" w:eastAsiaTheme="minorEastAsia"/>
                <w:sz w:val="21"/>
              </w:rPr>
              <w:t>/</w:t>
            </w:r>
            <w:r>
              <w:rPr>
                <w:rFonts w:hint="eastAsia" w:asciiTheme="minorEastAsia" w:hAnsiTheme="minorEastAsia" w:eastAsiaTheme="minorEastAsia"/>
                <w:sz w:val="21"/>
              </w:rPr>
              <w:t>m³）</w:t>
            </w:r>
          </w:p>
        </w:tc>
        <w:tc>
          <w:tcPr>
            <w:tcW w:w="1885"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C≤0.</w:t>
            </w:r>
            <w:r>
              <w:rPr>
                <w:rFonts w:asciiTheme="minorEastAsia" w:hAnsiTheme="minorEastAsia" w:eastAsiaTheme="minorEastAsia"/>
                <w:sz w:val="21"/>
              </w:rPr>
              <w:t>10</w:t>
            </w:r>
          </w:p>
        </w:tc>
        <w:tc>
          <w:tcPr>
            <w:tcW w:w="2074"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0.</w:t>
            </w:r>
            <w:r>
              <w:rPr>
                <w:rFonts w:asciiTheme="minorEastAsia" w:hAnsiTheme="minorEastAsia" w:eastAsiaTheme="minorEastAsia"/>
                <w:sz w:val="21"/>
              </w:rPr>
              <w:t>10</w:t>
            </w:r>
            <w:r>
              <w:rPr>
                <w:rFonts w:hint="eastAsia" w:asciiTheme="minorEastAsia" w:hAnsiTheme="minorEastAsia" w:eastAsiaTheme="minorEastAsia"/>
                <w:sz w:val="21"/>
              </w:rPr>
              <w:t>＜C≤0.</w:t>
            </w:r>
            <w:r>
              <w:rPr>
                <w:rFonts w:asciiTheme="minorEastAsia" w:hAnsiTheme="minorEastAsia" w:eastAsiaTheme="minorEastAsia"/>
                <w:sz w:val="21"/>
              </w:rPr>
              <w:t>15</w:t>
            </w:r>
          </w:p>
        </w:tc>
        <w:tc>
          <w:tcPr>
            <w:tcW w:w="2074"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0.</w:t>
            </w:r>
            <w:r>
              <w:rPr>
                <w:rFonts w:asciiTheme="minorEastAsia" w:hAnsiTheme="minorEastAsia" w:eastAsiaTheme="minorEastAsia"/>
                <w:sz w:val="21"/>
              </w:rPr>
              <w:t>15</w:t>
            </w:r>
            <w:r>
              <w:rPr>
                <w:rFonts w:hint="eastAsia" w:asciiTheme="minorEastAsia" w:hAnsiTheme="minorEastAsia" w:eastAsiaTheme="minorEastAsia"/>
                <w:sz w:val="21"/>
              </w:rPr>
              <w:t>＜C≤0.</w:t>
            </w:r>
            <w:r>
              <w:rPr>
                <w:rFonts w:asciiTheme="minorEastAsia" w:hAnsiTheme="minorEastAsia" w:eastAsiaTheme="minorEastAsia"/>
                <w:sz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二甲苯（mg</w:t>
            </w:r>
            <w:r>
              <w:rPr>
                <w:rFonts w:asciiTheme="minorEastAsia" w:hAnsiTheme="minorEastAsia" w:eastAsiaTheme="minorEastAsia"/>
                <w:sz w:val="21"/>
              </w:rPr>
              <w:t>/</w:t>
            </w:r>
            <w:r>
              <w:rPr>
                <w:rFonts w:hint="eastAsia" w:asciiTheme="minorEastAsia" w:hAnsiTheme="minorEastAsia" w:eastAsiaTheme="minorEastAsia"/>
                <w:sz w:val="21"/>
              </w:rPr>
              <w:t>m³）</w:t>
            </w:r>
          </w:p>
        </w:tc>
        <w:tc>
          <w:tcPr>
            <w:tcW w:w="1885"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C≤0.</w:t>
            </w:r>
            <w:r>
              <w:rPr>
                <w:rFonts w:asciiTheme="minorEastAsia" w:hAnsiTheme="minorEastAsia" w:eastAsiaTheme="minorEastAsia"/>
                <w:sz w:val="21"/>
              </w:rPr>
              <w:t>10</w:t>
            </w:r>
          </w:p>
        </w:tc>
        <w:tc>
          <w:tcPr>
            <w:tcW w:w="2074"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0.</w:t>
            </w:r>
            <w:r>
              <w:rPr>
                <w:rFonts w:asciiTheme="minorEastAsia" w:hAnsiTheme="minorEastAsia" w:eastAsiaTheme="minorEastAsia"/>
                <w:sz w:val="21"/>
              </w:rPr>
              <w:t>10</w:t>
            </w:r>
            <w:r>
              <w:rPr>
                <w:rFonts w:hint="eastAsia" w:asciiTheme="minorEastAsia" w:hAnsiTheme="minorEastAsia" w:eastAsiaTheme="minorEastAsia"/>
                <w:sz w:val="21"/>
              </w:rPr>
              <w:t>＜C≤0.</w:t>
            </w:r>
            <w:r>
              <w:rPr>
                <w:rFonts w:asciiTheme="minorEastAsia" w:hAnsiTheme="minorEastAsia" w:eastAsiaTheme="minorEastAsia"/>
                <w:sz w:val="21"/>
              </w:rPr>
              <w:t>15</w:t>
            </w:r>
          </w:p>
        </w:tc>
        <w:tc>
          <w:tcPr>
            <w:tcW w:w="2074"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0.</w:t>
            </w:r>
            <w:r>
              <w:rPr>
                <w:rFonts w:asciiTheme="minorEastAsia" w:hAnsiTheme="minorEastAsia" w:eastAsiaTheme="minorEastAsia"/>
                <w:sz w:val="21"/>
              </w:rPr>
              <w:t>15</w:t>
            </w:r>
            <w:r>
              <w:rPr>
                <w:rFonts w:hint="eastAsia" w:asciiTheme="minorEastAsia" w:hAnsiTheme="minorEastAsia" w:eastAsiaTheme="minorEastAsia"/>
                <w:sz w:val="21"/>
              </w:rPr>
              <w:t>＜C≤0.</w:t>
            </w:r>
            <w:r>
              <w:rPr>
                <w:rFonts w:asciiTheme="minorEastAsia" w:hAnsiTheme="minorEastAsia" w:eastAsiaTheme="minorEastAsia"/>
                <w:sz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T</w:t>
            </w:r>
            <w:r>
              <w:rPr>
                <w:rFonts w:asciiTheme="minorEastAsia" w:hAnsiTheme="minorEastAsia" w:eastAsiaTheme="minorEastAsia"/>
                <w:sz w:val="21"/>
              </w:rPr>
              <w:t>VOC</w:t>
            </w:r>
            <w:r>
              <w:rPr>
                <w:rFonts w:hint="eastAsia" w:asciiTheme="minorEastAsia" w:hAnsiTheme="minorEastAsia" w:eastAsiaTheme="minorEastAsia"/>
                <w:sz w:val="21"/>
              </w:rPr>
              <w:t>（mg</w:t>
            </w:r>
            <w:r>
              <w:rPr>
                <w:rFonts w:asciiTheme="minorEastAsia" w:hAnsiTheme="minorEastAsia" w:eastAsiaTheme="minorEastAsia"/>
                <w:sz w:val="21"/>
              </w:rPr>
              <w:t>/</w:t>
            </w:r>
            <w:r>
              <w:rPr>
                <w:rFonts w:hint="eastAsia" w:asciiTheme="minorEastAsia" w:hAnsiTheme="minorEastAsia" w:eastAsiaTheme="minorEastAsia"/>
                <w:sz w:val="21"/>
              </w:rPr>
              <w:t>m³）</w:t>
            </w:r>
          </w:p>
        </w:tc>
        <w:tc>
          <w:tcPr>
            <w:tcW w:w="1885"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C≤0.</w:t>
            </w:r>
            <w:r>
              <w:rPr>
                <w:rFonts w:asciiTheme="minorEastAsia" w:hAnsiTheme="minorEastAsia" w:eastAsiaTheme="minorEastAsia"/>
                <w:sz w:val="21"/>
              </w:rPr>
              <w:t>20</w:t>
            </w:r>
          </w:p>
        </w:tc>
        <w:tc>
          <w:tcPr>
            <w:tcW w:w="2074"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0.</w:t>
            </w:r>
            <w:r>
              <w:rPr>
                <w:rFonts w:asciiTheme="minorEastAsia" w:hAnsiTheme="minorEastAsia" w:eastAsiaTheme="minorEastAsia"/>
                <w:sz w:val="21"/>
              </w:rPr>
              <w:t>20</w:t>
            </w:r>
            <w:r>
              <w:rPr>
                <w:rFonts w:hint="eastAsia" w:asciiTheme="minorEastAsia" w:hAnsiTheme="minorEastAsia" w:eastAsiaTheme="minorEastAsia"/>
                <w:sz w:val="21"/>
              </w:rPr>
              <w:t>＜C≤0.</w:t>
            </w:r>
            <w:r>
              <w:rPr>
                <w:rFonts w:asciiTheme="minorEastAsia" w:hAnsiTheme="minorEastAsia" w:eastAsiaTheme="minorEastAsia"/>
                <w:sz w:val="21"/>
              </w:rPr>
              <w:t>35</w:t>
            </w:r>
          </w:p>
        </w:tc>
        <w:tc>
          <w:tcPr>
            <w:tcW w:w="2074"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0.</w:t>
            </w:r>
            <w:r>
              <w:rPr>
                <w:rFonts w:asciiTheme="minorEastAsia" w:hAnsiTheme="minorEastAsia" w:eastAsiaTheme="minorEastAsia"/>
                <w:sz w:val="21"/>
              </w:rPr>
              <w:t>35</w:t>
            </w:r>
            <w:r>
              <w:rPr>
                <w:rFonts w:hint="eastAsia" w:asciiTheme="minorEastAsia" w:hAnsiTheme="minorEastAsia" w:eastAsiaTheme="minorEastAsia"/>
                <w:sz w:val="21"/>
              </w:rPr>
              <w:t>＜C≤0.</w:t>
            </w:r>
            <w:r>
              <w:rPr>
                <w:rFonts w:asciiTheme="minorEastAsia" w:hAnsiTheme="minorEastAsia" w:eastAsiaTheme="minorEastAsia"/>
                <w:sz w:val="21"/>
              </w:rPr>
              <w:t>50</w:t>
            </w:r>
          </w:p>
        </w:tc>
      </w:tr>
    </w:tbl>
    <w:p>
      <w:pPr>
        <w:jc w:val="center"/>
      </w:pPr>
    </w:p>
    <w:p>
      <w:pPr>
        <w:outlineLvl w:val="2"/>
      </w:pPr>
      <w:r>
        <w:rPr>
          <w:rFonts w:hint="eastAsia"/>
        </w:rPr>
        <w:t>9.2.6【污染物浓度要求】安居房室内空气污染物浓度不应高于Ⅲ级限量。所有污染物项目任何一项未达到Ⅲ级，则空气质量应判为不合格。不含活动家具的室内全装修工程室内空气污染物浓度不应高于Ⅱ级限量。</w:t>
      </w:r>
    </w:p>
    <w:p>
      <w:pPr>
        <w:jc w:val="center"/>
      </w:pPr>
    </w:p>
    <w:p>
      <w:pPr>
        <w:outlineLvl w:val="2"/>
      </w:pPr>
      <w:r>
        <w:rPr>
          <w:rFonts w:hint="eastAsia"/>
        </w:rPr>
        <w:t>9.2.7【污染物释放率要求】安居房室内材料的甲醛、苯、甲苯、二甲苯、TVOC释放率应符合国家现行相关标准的规定，合格产品的污染物释放率及对应等级的确定应符合表9.2.7的规定。</w:t>
      </w:r>
    </w:p>
    <w:p>
      <w:pPr>
        <w:jc w:val="center"/>
      </w:pPr>
      <w:r>
        <w:rPr>
          <w:rFonts w:hint="eastAsia"/>
        </w:rPr>
        <w:t>表9.2.7安居房室内材料污染物释放率等级及限量[mg/（m</w:t>
      </w:r>
      <w:r>
        <w:rPr>
          <w:rFonts w:hint="eastAsia"/>
          <w:vertAlign w:val="superscript"/>
        </w:rPr>
        <w:t>2</w:t>
      </w:r>
      <w:r>
        <w:rPr>
          <w:rFonts w:hint="eastAsia"/>
        </w:rPr>
        <w:t>•h）]</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1275"/>
        <w:gridCol w:w="1843"/>
        <w:gridCol w:w="1985"/>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等级</w:t>
            </w:r>
          </w:p>
        </w:tc>
        <w:tc>
          <w:tcPr>
            <w:tcW w:w="1275"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F</w:t>
            </w:r>
            <w:r>
              <w:rPr>
                <w:rFonts w:asciiTheme="minorEastAsia" w:hAnsiTheme="minorEastAsia" w:eastAsiaTheme="minorEastAsia"/>
                <w:sz w:val="21"/>
              </w:rPr>
              <w:t>1</w:t>
            </w:r>
          </w:p>
        </w:tc>
        <w:tc>
          <w:tcPr>
            <w:tcW w:w="1843"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F</w:t>
            </w:r>
            <w:r>
              <w:rPr>
                <w:rFonts w:asciiTheme="minorEastAsia" w:hAnsiTheme="minorEastAsia" w:eastAsiaTheme="minorEastAsia"/>
                <w:sz w:val="21"/>
              </w:rPr>
              <w:t>2</w:t>
            </w:r>
          </w:p>
        </w:tc>
        <w:tc>
          <w:tcPr>
            <w:tcW w:w="1985"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F</w:t>
            </w:r>
            <w:r>
              <w:rPr>
                <w:rFonts w:asciiTheme="minorEastAsia" w:hAnsiTheme="minorEastAsia" w:eastAsiaTheme="minorEastAsia"/>
                <w:sz w:val="21"/>
              </w:rPr>
              <w:t>3</w:t>
            </w:r>
          </w:p>
        </w:tc>
        <w:tc>
          <w:tcPr>
            <w:tcW w:w="2205"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F</w:t>
            </w:r>
            <w:r>
              <w:rPr>
                <w:rFonts w:asciiTheme="minorEastAsia" w:hAnsiTheme="minorEastAsia" w:eastAsiaTheme="minorEastAsia"/>
                <w:sz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甲醛</w:t>
            </w:r>
          </w:p>
        </w:tc>
        <w:tc>
          <w:tcPr>
            <w:tcW w:w="1275"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E≤0.</w:t>
            </w:r>
            <w:r>
              <w:rPr>
                <w:rFonts w:asciiTheme="minorEastAsia" w:hAnsiTheme="minorEastAsia" w:eastAsiaTheme="minorEastAsia"/>
                <w:sz w:val="21"/>
              </w:rPr>
              <w:t>01</w:t>
            </w:r>
          </w:p>
        </w:tc>
        <w:tc>
          <w:tcPr>
            <w:tcW w:w="1843"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0.</w:t>
            </w:r>
            <w:r>
              <w:rPr>
                <w:rFonts w:asciiTheme="minorEastAsia" w:hAnsiTheme="minorEastAsia" w:eastAsiaTheme="minorEastAsia"/>
                <w:sz w:val="21"/>
              </w:rPr>
              <w:t>01</w:t>
            </w:r>
            <w:r>
              <w:rPr>
                <w:rFonts w:hint="eastAsia" w:asciiTheme="minorEastAsia" w:hAnsiTheme="minorEastAsia" w:eastAsiaTheme="minorEastAsia"/>
                <w:sz w:val="21"/>
              </w:rPr>
              <w:t>＜E≤0.</w:t>
            </w:r>
            <w:r>
              <w:rPr>
                <w:rFonts w:asciiTheme="minorEastAsia" w:hAnsiTheme="minorEastAsia" w:eastAsiaTheme="minorEastAsia"/>
                <w:sz w:val="21"/>
              </w:rPr>
              <w:t>03</w:t>
            </w:r>
          </w:p>
        </w:tc>
        <w:tc>
          <w:tcPr>
            <w:tcW w:w="1985"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0.</w:t>
            </w:r>
            <w:r>
              <w:rPr>
                <w:rFonts w:asciiTheme="minorEastAsia" w:hAnsiTheme="minorEastAsia" w:eastAsiaTheme="minorEastAsia"/>
                <w:sz w:val="21"/>
              </w:rPr>
              <w:t>03</w:t>
            </w:r>
            <w:r>
              <w:rPr>
                <w:rFonts w:hint="eastAsia" w:asciiTheme="minorEastAsia" w:hAnsiTheme="minorEastAsia" w:eastAsiaTheme="minorEastAsia"/>
                <w:sz w:val="21"/>
              </w:rPr>
              <w:t>＜E≤0.</w:t>
            </w:r>
            <w:r>
              <w:rPr>
                <w:rFonts w:asciiTheme="minorEastAsia" w:hAnsiTheme="minorEastAsia" w:eastAsiaTheme="minorEastAsia"/>
                <w:sz w:val="21"/>
              </w:rPr>
              <w:t>06</w:t>
            </w:r>
          </w:p>
        </w:tc>
        <w:tc>
          <w:tcPr>
            <w:tcW w:w="2205"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0.</w:t>
            </w:r>
            <w:r>
              <w:rPr>
                <w:rFonts w:asciiTheme="minorEastAsia" w:hAnsiTheme="minorEastAsia" w:eastAsiaTheme="minorEastAsia"/>
                <w:sz w:val="21"/>
              </w:rPr>
              <w:t>03</w:t>
            </w:r>
            <w:r>
              <w:rPr>
                <w:rFonts w:hint="eastAsia" w:asciiTheme="minorEastAsia" w:hAnsiTheme="minorEastAsia" w:eastAsiaTheme="minorEastAsia"/>
                <w:sz w:val="21"/>
              </w:rPr>
              <w:t>＜E≤0.</w:t>
            </w:r>
            <w:r>
              <w:rPr>
                <w:rFonts w:asciiTheme="minorEastAsia" w:hAnsiTheme="minorEastAsia" w:eastAsiaTheme="minorEastAsia"/>
                <w:sz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苯</w:t>
            </w:r>
          </w:p>
        </w:tc>
        <w:tc>
          <w:tcPr>
            <w:tcW w:w="1275"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E≤0.</w:t>
            </w:r>
            <w:r>
              <w:rPr>
                <w:rFonts w:asciiTheme="minorEastAsia" w:hAnsiTheme="minorEastAsia" w:eastAsiaTheme="minorEastAsia"/>
                <w:sz w:val="21"/>
              </w:rPr>
              <w:t>01</w:t>
            </w:r>
          </w:p>
        </w:tc>
        <w:tc>
          <w:tcPr>
            <w:tcW w:w="1843"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0.</w:t>
            </w:r>
            <w:r>
              <w:rPr>
                <w:rFonts w:asciiTheme="minorEastAsia" w:hAnsiTheme="minorEastAsia" w:eastAsiaTheme="minorEastAsia"/>
                <w:sz w:val="21"/>
              </w:rPr>
              <w:t>01</w:t>
            </w:r>
            <w:r>
              <w:rPr>
                <w:rFonts w:hint="eastAsia" w:asciiTheme="minorEastAsia" w:hAnsiTheme="minorEastAsia" w:eastAsiaTheme="minorEastAsia"/>
                <w:sz w:val="21"/>
              </w:rPr>
              <w:t>＜E≤0.</w:t>
            </w:r>
            <w:r>
              <w:rPr>
                <w:rFonts w:asciiTheme="minorEastAsia" w:hAnsiTheme="minorEastAsia" w:eastAsiaTheme="minorEastAsia"/>
                <w:sz w:val="21"/>
              </w:rPr>
              <w:t>03</w:t>
            </w:r>
          </w:p>
        </w:tc>
        <w:tc>
          <w:tcPr>
            <w:tcW w:w="1985"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0.</w:t>
            </w:r>
            <w:r>
              <w:rPr>
                <w:rFonts w:asciiTheme="minorEastAsia" w:hAnsiTheme="minorEastAsia" w:eastAsiaTheme="minorEastAsia"/>
                <w:sz w:val="21"/>
              </w:rPr>
              <w:t>03</w:t>
            </w:r>
            <w:r>
              <w:rPr>
                <w:rFonts w:hint="eastAsia" w:asciiTheme="minorEastAsia" w:hAnsiTheme="minorEastAsia" w:eastAsiaTheme="minorEastAsia"/>
                <w:sz w:val="21"/>
              </w:rPr>
              <w:t>＜E≤0.</w:t>
            </w:r>
            <w:r>
              <w:rPr>
                <w:rFonts w:asciiTheme="minorEastAsia" w:hAnsiTheme="minorEastAsia" w:eastAsiaTheme="minorEastAsia"/>
                <w:sz w:val="21"/>
              </w:rPr>
              <w:t>06</w:t>
            </w:r>
          </w:p>
        </w:tc>
        <w:tc>
          <w:tcPr>
            <w:tcW w:w="2205"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0.</w:t>
            </w:r>
            <w:r>
              <w:rPr>
                <w:rFonts w:asciiTheme="minorEastAsia" w:hAnsiTheme="minorEastAsia" w:eastAsiaTheme="minorEastAsia"/>
                <w:sz w:val="21"/>
              </w:rPr>
              <w:t>03</w:t>
            </w:r>
            <w:r>
              <w:rPr>
                <w:rFonts w:hint="eastAsia" w:asciiTheme="minorEastAsia" w:hAnsiTheme="minorEastAsia" w:eastAsiaTheme="minorEastAsia"/>
                <w:sz w:val="21"/>
              </w:rPr>
              <w:t>＜E≤0.</w:t>
            </w:r>
            <w:r>
              <w:rPr>
                <w:rFonts w:asciiTheme="minorEastAsia" w:hAnsiTheme="minorEastAsia" w:eastAsiaTheme="minorEastAsia"/>
                <w:sz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甲苯</w:t>
            </w:r>
          </w:p>
        </w:tc>
        <w:tc>
          <w:tcPr>
            <w:tcW w:w="1275"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E≤0.</w:t>
            </w:r>
            <w:r>
              <w:rPr>
                <w:rFonts w:asciiTheme="minorEastAsia" w:hAnsiTheme="minorEastAsia" w:eastAsiaTheme="minorEastAsia"/>
                <w:sz w:val="21"/>
              </w:rPr>
              <w:t>01</w:t>
            </w:r>
          </w:p>
        </w:tc>
        <w:tc>
          <w:tcPr>
            <w:tcW w:w="1843"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0.</w:t>
            </w:r>
            <w:r>
              <w:rPr>
                <w:rFonts w:asciiTheme="minorEastAsia" w:hAnsiTheme="minorEastAsia" w:eastAsiaTheme="minorEastAsia"/>
                <w:sz w:val="21"/>
              </w:rPr>
              <w:t>01</w:t>
            </w:r>
            <w:r>
              <w:rPr>
                <w:rFonts w:hint="eastAsia" w:asciiTheme="minorEastAsia" w:hAnsiTheme="minorEastAsia" w:eastAsiaTheme="minorEastAsia"/>
                <w:sz w:val="21"/>
              </w:rPr>
              <w:t>＜E≤0.</w:t>
            </w:r>
            <w:r>
              <w:rPr>
                <w:rFonts w:asciiTheme="minorEastAsia" w:hAnsiTheme="minorEastAsia" w:eastAsiaTheme="minorEastAsia"/>
                <w:sz w:val="21"/>
              </w:rPr>
              <w:t>05</w:t>
            </w:r>
          </w:p>
        </w:tc>
        <w:tc>
          <w:tcPr>
            <w:tcW w:w="1985"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0.</w:t>
            </w:r>
            <w:r>
              <w:rPr>
                <w:rFonts w:asciiTheme="minorEastAsia" w:hAnsiTheme="minorEastAsia" w:eastAsiaTheme="minorEastAsia"/>
                <w:sz w:val="21"/>
              </w:rPr>
              <w:t>05</w:t>
            </w:r>
            <w:r>
              <w:rPr>
                <w:rFonts w:hint="eastAsia" w:asciiTheme="minorEastAsia" w:hAnsiTheme="minorEastAsia" w:eastAsiaTheme="minorEastAsia"/>
                <w:sz w:val="21"/>
              </w:rPr>
              <w:t>＜E≤0.</w:t>
            </w:r>
            <w:r>
              <w:rPr>
                <w:rFonts w:asciiTheme="minorEastAsia" w:hAnsiTheme="minorEastAsia" w:eastAsiaTheme="minorEastAsia"/>
                <w:sz w:val="21"/>
              </w:rPr>
              <w:t>10</w:t>
            </w:r>
          </w:p>
        </w:tc>
        <w:tc>
          <w:tcPr>
            <w:tcW w:w="2205"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0.</w:t>
            </w:r>
            <w:r>
              <w:rPr>
                <w:rFonts w:asciiTheme="minorEastAsia" w:hAnsiTheme="minorEastAsia" w:eastAsiaTheme="minorEastAsia"/>
                <w:sz w:val="21"/>
              </w:rPr>
              <w:t>10</w:t>
            </w:r>
            <w:r>
              <w:rPr>
                <w:rFonts w:hint="eastAsia" w:asciiTheme="minorEastAsia" w:hAnsiTheme="minorEastAsia" w:eastAsiaTheme="minorEastAsia"/>
                <w:sz w:val="21"/>
              </w:rPr>
              <w:t>＜E≤0.</w:t>
            </w:r>
            <w:r>
              <w:rPr>
                <w:rFonts w:asciiTheme="minorEastAsia" w:hAnsiTheme="minorEastAsia" w:eastAsiaTheme="minorEastAsia"/>
                <w:sz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二甲苯</w:t>
            </w:r>
          </w:p>
        </w:tc>
        <w:tc>
          <w:tcPr>
            <w:tcW w:w="1275"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E≤0.</w:t>
            </w:r>
            <w:r>
              <w:rPr>
                <w:rFonts w:asciiTheme="minorEastAsia" w:hAnsiTheme="minorEastAsia" w:eastAsiaTheme="minorEastAsia"/>
                <w:sz w:val="21"/>
              </w:rPr>
              <w:t>01</w:t>
            </w:r>
          </w:p>
        </w:tc>
        <w:tc>
          <w:tcPr>
            <w:tcW w:w="1843"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0.</w:t>
            </w:r>
            <w:r>
              <w:rPr>
                <w:rFonts w:asciiTheme="minorEastAsia" w:hAnsiTheme="minorEastAsia" w:eastAsiaTheme="minorEastAsia"/>
                <w:sz w:val="21"/>
              </w:rPr>
              <w:t>01</w:t>
            </w:r>
            <w:r>
              <w:rPr>
                <w:rFonts w:hint="eastAsia" w:asciiTheme="minorEastAsia" w:hAnsiTheme="minorEastAsia" w:eastAsiaTheme="minorEastAsia"/>
                <w:sz w:val="21"/>
              </w:rPr>
              <w:t>＜E≤0.</w:t>
            </w:r>
            <w:r>
              <w:rPr>
                <w:rFonts w:asciiTheme="minorEastAsia" w:hAnsiTheme="minorEastAsia" w:eastAsiaTheme="minorEastAsia"/>
                <w:sz w:val="21"/>
              </w:rPr>
              <w:t>05</w:t>
            </w:r>
          </w:p>
        </w:tc>
        <w:tc>
          <w:tcPr>
            <w:tcW w:w="1985"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0.</w:t>
            </w:r>
            <w:r>
              <w:rPr>
                <w:rFonts w:asciiTheme="minorEastAsia" w:hAnsiTheme="minorEastAsia" w:eastAsiaTheme="minorEastAsia"/>
                <w:sz w:val="21"/>
              </w:rPr>
              <w:t>05</w:t>
            </w:r>
            <w:r>
              <w:rPr>
                <w:rFonts w:hint="eastAsia" w:asciiTheme="minorEastAsia" w:hAnsiTheme="minorEastAsia" w:eastAsiaTheme="minorEastAsia"/>
                <w:sz w:val="21"/>
              </w:rPr>
              <w:t>＜E≤0.</w:t>
            </w:r>
            <w:r>
              <w:rPr>
                <w:rFonts w:asciiTheme="minorEastAsia" w:hAnsiTheme="minorEastAsia" w:eastAsiaTheme="minorEastAsia"/>
                <w:sz w:val="21"/>
              </w:rPr>
              <w:t>10</w:t>
            </w:r>
          </w:p>
        </w:tc>
        <w:tc>
          <w:tcPr>
            <w:tcW w:w="2205"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0.</w:t>
            </w:r>
            <w:r>
              <w:rPr>
                <w:rFonts w:asciiTheme="minorEastAsia" w:hAnsiTheme="minorEastAsia" w:eastAsiaTheme="minorEastAsia"/>
                <w:sz w:val="21"/>
              </w:rPr>
              <w:t>10</w:t>
            </w:r>
            <w:r>
              <w:rPr>
                <w:rFonts w:hint="eastAsia" w:asciiTheme="minorEastAsia" w:hAnsiTheme="minorEastAsia" w:eastAsiaTheme="minorEastAsia"/>
                <w:sz w:val="21"/>
              </w:rPr>
              <w:t>＜E≤0.</w:t>
            </w:r>
            <w:r>
              <w:rPr>
                <w:rFonts w:asciiTheme="minorEastAsia" w:hAnsiTheme="minorEastAsia" w:eastAsiaTheme="minorEastAsia"/>
                <w:sz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T</w:t>
            </w:r>
            <w:r>
              <w:rPr>
                <w:rFonts w:asciiTheme="minorEastAsia" w:hAnsiTheme="minorEastAsia" w:eastAsiaTheme="minorEastAsia"/>
                <w:sz w:val="21"/>
              </w:rPr>
              <w:t>VOC</w:t>
            </w:r>
          </w:p>
        </w:tc>
        <w:tc>
          <w:tcPr>
            <w:tcW w:w="1275"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E≤0.</w:t>
            </w:r>
            <w:r>
              <w:rPr>
                <w:rFonts w:asciiTheme="minorEastAsia" w:hAnsiTheme="minorEastAsia" w:eastAsiaTheme="minorEastAsia"/>
                <w:sz w:val="21"/>
              </w:rPr>
              <w:t>04</w:t>
            </w:r>
          </w:p>
        </w:tc>
        <w:tc>
          <w:tcPr>
            <w:tcW w:w="1843"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0.</w:t>
            </w:r>
            <w:r>
              <w:rPr>
                <w:rFonts w:asciiTheme="minorEastAsia" w:hAnsiTheme="minorEastAsia" w:eastAsiaTheme="minorEastAsia"/>
                <w:sz w:val="21"/>
              </w:rPr>
              <w:t>04</w:t>
            </w:r>
            <w:r>
              <w:rPr>
                <w:rFonts w:hint="eastAsia" w:asciiTheme="minorEastAsia" w:hAnsiTheme="minorEastAsia" w:eastAsiaTheme="minorEastAsia"/>
                <w:sz w:val="21"/>
              </w:rPr>
              <w:t>＜E≤0.</w:t>
            </w:r>
            <w:r>
              <w:rPr>
                <w:rFonts w:asciiTheme="minorEastAsia" w:hAnsiTheme="minorEastAsia" w:eastAsiaTheme="minorEastAsia"/>
                <w:sz w:val="21"/>
              </w:rPr>
              <w:t>20</w:t>
            </w:r>
          </w:p>
        </w:tc>
        <w:tc>
          <w:tcPr>
            <w:tcW w:w="1985"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0.</w:t>
            </w:r>
            <w:r>
              <w:rPr>
                <w:rFonts w:asciiTheme="minorEastAsia" w:hAnsiTheme="minorEastAsia" w:eastAsiaTheme="minorEastAsia"/>
                <w:sz w:val="21"/>
              </w:rPr>
              <w:t>20</w:t>
            </w:r>
            <w:r>
              <w:rPr>
                <w:rFonts w:hint="eastAsia" w:asciiTheme="minorEastAsia" w:hAnsiTheme="minorEastAsia" w:eastAsiaTheme="minorEastAsia"/>
                <w:sz w:val="21"/>
              </w:rPr>
              <w:t>＜E≤0.</w:t>
            </w:r>
            <w:r>
              <w:rPr>
                <w:rFonts w:asciiTheme="minorEastAsia" w:hAnsiTheme="minorEastAsia" w:eastAsiaTheme="minorEastAsia"/>
                <w:sz w:val="21"/>
              </w:rPr>
              <w:t>40</w:t>
            </w:r>
          </w:p>
        </w:tc>
        <w:tc>
          <w:tcPr>
            <w:tcW w:w="2205"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0.</w:t>
            </w:r>
            <w:r>
              <w:rPr>
                <w:rFonts w:asciiTheme="minorEastAsia" w:hAnsiTheme="minorEastAsia" w:eastAsiaTheme="minorEastAsia"/>
                <w:sz w:val="21"/>
              </w:rPr>
              <w:t>40</w:t>
            </w:r>
            <w:r>
              <w:rPr>
                <w:rFonts w:hint="eastAsia" w:asciiTheme="minorEastAsia" w:hAnsiTheme="minorEastAsia" w:eastAsiaTheme="minorEastAsia"/>
                <w:sz w:val="21"/>
              </w:rPr>
              <w:t>＜E≤0.</w:t>
            </w:r>
            <w:r>
              <w:rPr>
                <w:rFonts w:asciiTheme="minorEastAsia" w:hAnsiTheme="minorEastAsia" w:eastAsiaTheme="minorEastAsia"/>
                <w:sz w:val="21"/>
              </w:rPr>
              <w:t>80</w:t>
            </w:r>
          </w:p>
        </w:tc>
      </w:tr>
    </w:tbl>
    <w:p>
      <w:pPr>
        <w:jc w:val="center"/>
      </w:pPr>
    </w:p>
    <w:p>
      <w:pPr>
        <w:outlineLvl w:val="2"/>
      </w:pPr>
      <w:r>
        <w:rPr>
          <w:rFonts w:hint="eastAsia"/>
        </w:rPr>
        <w:t>9.2.8【释放率等级要求】安居房常用材料污染物释放率等级不应低于表9.2.8的规定。</w:t>
      </w:r>
    </w:p>
    <w:p>
      <w:pPr>
        <w:jc w:val="center"/>
      </w:pPr>
      <w:r>
        <w:rPr>
          <w:rFonts w:hint="eastAsia"/>
        </w:rPr>
        <w:t>表9.</w:t>
      </w:r>
      <w:r>
        <w:t>2</w:t>
      </w:r>
      <w:r>
        <w:rPr>
          <w:rFonts w:hint="eastAsia"/>
        </w:rPr>
        <w:t>.</w:t>
      </w:r>
      <w:r>
        <w:t>8</w:t>
      </w:r>
      <w:r>
        <w:rPr>
          <w:rFonts w:hint="eastAsia"/>
        </w:rPr>
        <w:t>安居房常用材料污染物释放率等级要求</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材料类型</w:t>
            </w:r>
          </w:p>
        </w:tc>
        <w:tc>
          <w:tcPr>
            <w:tcW w:w="2074"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甲醛</w:t>
            </w:r>
          </w:p>
        </w:tc>
        <w:tc>
          <w:tcPr>
            <w:tcW w:w="2074"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苯</w:t>
            </w:r>
          </w:p>
        </w:tc>
        <w:tc>
          <w:tcPr>
            <w:tcW w:w="2074"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T</w:t>
            </w:r>
            <w:r>
              <w:rPr>
                <w:rFonts w:asciiTheme="minorEastAsia" w:hAnsiTheme="minorEastAsia" w:eastAsiaTheme="minorEastAsia"/>
                <w:sz w:val="21"/>
              </w:rPr>
              <w:t>VOC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木地板</w:t>
            </w:r>
          </w:p>
        </w:tc>
        <w:tc>
          <w:tcPr>
            <w:tcW w:w="2074"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F</w:t>
            </w:r>
            <w:r>
              <w:rPr>
                <w:rFonts w:asciiTheme="minorEastAsia" w:hAnsiTheme="minorEastAsia" w:eastAsiaTheme="minorEastAsia"/>
                <w:sz w:val="21"/>
              </w:rPr>
              <w:t>2</w:t>
            </w:r>
          </w:p>
        </w:tc>
        <w:tc>
          <w:tcPr>
            <w:tcW w:w="2074"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w:t>
            </w:r>
          </w:p>
        </w:tc>
        <w:tc>
          <w:tcPr>
            <w:tcW w:w="2074"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F</w:t>
            </w:r>
            <w:r>
              <w:rPr>
                <w:rFonts w:asciiTheme="minorEastAsia" w:hAnsiTheme="minorEastAsia" w:eastAsiaTheme="minorEastAsia"/>
                <w:sz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饰面板</w:t>
            </w:r>
          </w:p>
        </w:tc>
        <w:tc>
          <w:tcPr>
            <w:tcW w:w="2074"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F</w:t>
            </w:r>
            <w:r>
              <w:rPr>
                <w:rFonts w:asciiTheme="minorEastAsia" w:hAnsiTheme="minorEastAsia" w:eastAsiaTheme="minorEastAsia"/>
                <w:sz w:val="21"/>
              </w:rPr>
              <w:t>2</w:t>
            </w:r>
          </w:p>
        </w:tc>
        <w:tc>
          <w:tcPr>
            <w:tcW w:w="2074"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F</w:t>
            </w:r>
            <w:r>
              <w:rPr>
                <w:rFonts w:asciiTheme="minorEastAsia" w:hAnsiTheme="minorEastAsia" w:eastAsiaTheme="minorEastAsia"/>
                <w:sz w:val="21"/>
              </w:rPr>
              <w:t>2</w:t>
            </w:r>
          </w:p>
        </w:tc>
        <w:tc>
          <w:tcPr>
            <w:tcW w:w="2074"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F</w:t>
            </w:r>
            <w:r>
              <w:rPr>
                <w:rFonts w:asciiTheme="minorEastAsia" w:hAnsiTheme="minorEastAsia" w:eastAsiaTheme="minorEastAsia"/>
                <w:sz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无饰面人造板</w:t>
            </w:r>
          </w:p>
        </w:tc>
        <w:tc>
          <w:tcPr>
            <w:tcW w:w="2074"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F</w:t>
            </w:r>
            <w:r>
              <w:rPr>
                <w:rFonts w:asciiTheme="minorEastAsia" w:hAnsiTheme="minorEastAsia" w:eastAsiaTheme="minorEastAsia"/>
                <w:sz w:val="21"/>
              </w:rPr>
              <w:t>3</w:t>
            </w:r>
          </w:p>
        </w:tc>
        <w:tc>
          <w:tcPr>
            <w:tcW w:w="2074"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w:t>
            </w:r>
          </w:p>
        </w:tc>
        <w:tc>
          <w:tcPr>
            <w:tcW w:w="2074"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F</w:t>
            </w:r>
            <w:r>
              <w:rPr>
                <w:rFonts w:asciiTheme="minorEastAsia" w:hAnsiTheme="minorEastAsia" w:eastAsiaTheme="minorEastAsia"/>
                <w:sz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木制固定家具</w:t>
            </w:r>
          </w:p>
        </w:tc>
        <w:tc>
          <w:tcPr>
            <w:tcW w:w="2074"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F</w:t>
            </w:r>
            <w:r>
              <w:rPr>
                <w:rFonts w:asciiTheme="minorEastAsia" w:hAnsiTheme="minorEastAsia" w:eastAsiaTheme="minorEastAsia"/>
                <w:sz w:val="21"/>
              </w:rPr>
              <w:t>2</w:t>
            </w:r>
          </w:p>
        </w:tc>
        <w:tc>
          <w:tcPr>
            <w:tcW w:w="2074"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F</w:t>
            </w:r>
            <w:r>
              <w:rPr>
                <w:rFonts w:asciiTheme="minorEastAsia" w:hAnsiTheme="minorEastAsia" w:eastAsiaTheme="minorEastAsia"/>
                <w:sz w:val="21"/>
              </w:rPr>
              <w:t>2</w:t>
            </w:r>
          </w:p>
        </w:tc>
        <w:tc>
          <w:tcPr>
            <w:tcW w:w="2074"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F</w:t>
            </w:r>
            <w:r>
              <w:rPr>
                <w:rFonts w:asciiTheme="minorEastAsia" w:hAnsiTheme="minorEastAsia" w:eastAsiaTheme="minorEastAsia"/>
                <w:sz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墙纸</w:t>
            </w:r>
          </w:p>
        </w:tc>
        <w:tc>
          <w:tcPr>
            <w:tcW w:w="2074"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F</w:t>
            </w:r>
            <w:r>
              <w:rPr>
                <w:rFonts w:asciiTheme="minorEastAsia" w:hAnsiTheme="minorEastAsia" w:eastAsiaTheme="minorEastAsia"/>
                <w:sz w:val="21"/>
              </w:rPr>
              <w:t>2</w:t>
            </w:r>
          </w:p>
        </w:tc>
        <w:tc>
          <w:tcPr>
            <w:tcW w:w="2074"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w:t>
            </w:r>
          </w:p>
        </w:tc>
        <w:tc>
          <w:tcPr>
            <w:tcW w:w="2074"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腻子</w:t>
            </w:r>
          </w:p>
        </w:tc>
        <w:tc>
          <w:tcPr>
            <w:tcW w:w="2074"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F</w:t>
            </w:r>
            <w:r>
              <w:rPr>
                <w:rFonts w:asciiTheme="minorEastAsia" w:hAnsiTheme="minorEastAsia" w:eastAsiaTheme="minorEastAsia"/>
                <w:sz w:val="21"/>
              </w:rPr>
              <w:t>2</w:t>
            </w:r>
          </w:p>
        </w:tc>
        <w:tc>
          <w:tcPr>
            <w:tcW w:w="2074"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w:t>
            </w:r>
          </w:p>
        </w:tc>
        <w:tc>
          <w:tcPr>
            <w:tcW w:w="2074"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水性涂料</w:t>
            </w:r>
          </w:p>
        </w:tc>
        <w:tc>
          <w:tcPr>
            <w:tcW w:w="2074"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F</w:t>
            </w:r>
            <w:r>
              <w:rPr>
                <w:rFonts w:asciiTheme="minorEastAsia" w:hAnsiTheme="minorEastAsia" w:eastAsiaTheme="minorEastAsia"/>
                <w:sz w:val="21"/>
              </w:rPr>
              <w:t>2</w:t>
            </w:r>
          </w:p>
        </w:tc>
        <w:tc>
          <w:tcPr>
            <w:tcW w:w="2074"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w:t>
            </w:r>
          </w:p>
        </w:tc>
        <w:tc>
          <w:tcPr>
            <w:tcW w:w="2074"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F</w:t>
            </w:r>
            <w:r>
              <w:rPr>
                <w:rFonts w:asciiTheme="minorEastAsia" w:hAnsiTheme="minorEastAsia" w:eastAsiaTheme="minorEastAsia"/>
                <w:sz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溶剂型涂料</w:t>
            </w:r>
          </w:p>
        </w:tc>
        <w:tc>
          <w:tcPr>
            <w:tcW w:w="2074"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w:t>
            </w:r>
          </w:p>
        </w:tc>
        <w:tc>
          <w:tcPr>
            <w:tcW w:w="2074"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F</w:t>
            </w:r>
            <w:r>
              <w:rPr>
                <w:rFonts w:asciiTheme="minorEastAsia" w:hAnsiTheme="minorEastAsia" w:eastAsiaTheme="minorEastAsia"/>
                <w:sz w:val="21"/>
              </w:rPr>
              <w:t>3</w:t>
            </w:r>
          </w:p>
        </w:tc>
        <w:tc>
          <w:tcPr>
            <w:tcW w:w="2074"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F</w:t>
            </w:r>
            <w:r>
              <w:rPr>
                <w:rFonts w:asciiTheme="minorEastAsia" w:hAnsiTheme="minorEastAsia" w:eastAsiaTheme="minorEastAsia"/>
                <w:sz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水性胶粘剂</w:t>
            </w:r>
          </w:p>
        </w:tc>
        <w:tc>
          <w:tcPr>
            <w:tcW w:w="2074"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F</w:t>
            </w:r>
            <w:r>
              <w:rPr>
                <w:rFonts w:asciiTheme="minorEastAsia" w:hAnsiTheme="minorEastAsia" w:eastAsiaTheme="minorEastAsia"/>
                <w:sz w:val="21"/>
              </w:rPr>
              <w:t>3</w:t>
            </w:r>
          </w:p>
        </w:tc>
        <w:tc>
          <w:tcPr>
            <w:tcW w:w="2074"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w:t>
            </w:r>
          </w:p>
        </w:tc>
        <w:tc>
          <w:tcPr>
            <w:tcW w:w="2074"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F</w:t>
            </w:r>
            <w:r>
              <w:rPr>
                <w:rFonts w:asciiTheme="minorEastAsia" w:hAnsiTheme="minorEastAsia" w:eastAsiaTheme="minorEastAsia"/>
                <w:sz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溶剂型胶粘剂</w:t>
            </w:r>
          </w:p>
        </w:tc>
        <w:tc>
          <w:tcPr>
            <w:tcW w:w="2074"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w:t>
            </w:r>
          </w:p>
        </w:tc>
        <w:tc>
          <w:tcPr>
            <w:tcW w:w="2074"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F</w:t>
            </w:r>
            <w:r>
              <w:rPr>
                <w:rFonts w:asciiTheme="minorEastAsia" w:hAnsiTheme="minorEastAsia" w:eastAsiaTheme="minorEastAsia"/>
                <w:sz w:val="21"/>
              </w:rPr>
              <w:t>3</w:t>
            </w:r>
          </w:p>
        </w:tc>
        <w:tc>
          <w:tcPr>
            <w:tcW w:w="2074"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F</w:t>
            </w:r>
            <w:r>
              <w:rPr>
                <w:rFonts w:asciiTheme="minorEastAsia" w:hAnsiTheme="minorEastAsia" w:eastAsiaTheme="minorEastAsia"/>
                <w:sz w:val="21"/>
              </w:rPr>
              <w:t>3</w:t>
            </w:r>
          </w:p>
        </w:tc>
      </w:tr>
    </w:tbl>
    <w:p/>
    <w:p>
      <w:pPr>
        <w:outlineLvl w:val="2"/>
      </w:pPr>
      <w:r>
        <w:rPr>
          <w:rFonts w:hint="eastAsia"/>
        </w:rPr>
        <w:t>9</w:t>
      </w:r>
      <w:r>
        <w:t>.2.9</w:t>
      </w:r>
      <w:r>
        <w:rPr>
          <w:rFonts w:hint="eastAsia"/>
        </w:rPr>
        <w:t>【其他</w:t>
      </w:r>
      <w:r>
        <w:t>污染物</w:t>
      </w:r>
      <w:r>
        <w:rPr>
          <w:rFonts w:hint="eastAsia"/>
        </w:rPr>
        <w:t>】</w:t>
      </w:r>
      <w:r>
        <w:t>安居房常用材料</w:t>
      </w:r>
      <w:r>
        <w:rPr>
          <w:rFonts w:hint="eastAsia"/>
        </w:rPr>
        <w:t>的其他</w:t>
      </w:r>
      <w:r>
        <w:t>污染物控制指标应符合表</w:t>
      </w:r>
      <w:r>
        <w:rPr>
          <w:rFonts w:hint="eastAsia"/>
        </w:rPr>
        <w:t>9</w:t>
      </w:r>
      <w:r>
        <w:t>.2.9</w:t>
      </w:r>
      <w:r>
        <w:rPr>
          <w:rFonts w:hint="eastAsia"/>
        </w:rPr>
        <w:t>的</w:t>
      </w:r>
      <w:r>
        <w:t>规定。</w:t>
      </w:r>
    </w:p>
    <w:p>
      <w:pPr>
        <w:jc w:val="center"/>
      </w:pPr>
      <w:r>
        <w:rPr>
          <w:rFonts w:hint="eastAsia"/>
        </w:rPr>
        <w:t>表9</w:t>
      </w:r>
      <w:r>
        <w:t>.2.9</w:t>
      </w:r>
      <w:r>
        <w:rPr>
          <w:rFonts w:hint="eastAsia"/>
        </w:rPr>
        <w:t>安居房</w:t>
      </w:r>
      <w:r>
        <w:t>常用材料其他污染物控制指标及限值</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5"/>
        <w:gridCol w:w="3326"/>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材料类型</w:t>
            </w:r>
          </w:p>
        </w:tc>
        <w:tc>
          <w:tcPr>
            <w:tcW w:w="3326"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项目指标</w:t>
            </w:r>
          </w:p>
        </w:tc>
        <w:tc>
          <w:tcPr>
            <w:tcW w:w="2205"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控制限值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木地板</w:t>
            </w:r>
          </w:p>
        </w:tc>
        <w:tc>
          <w:tcPr>
            <w:tcW w:w="3326"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甲醛释放量</w:t>
            </w:r>
          </w:p>
        </w:tc>
        <w:tc>
          <w:tcPr>
            <w:tcW w:w="2205"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≤0.</w:t>
            </w:r>
            <w:r>
              <w:rPr>
                <w:rFonts w:asciiTheme="minorEastAsia" w:hAnsiTheme="minorEastAsia" w:eastAsiaTheme="minorEastAsia"/>
                <w:sz w:val="21"/>
              </w:rPr>
              <w:t>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饰面板</w:t>
            </w:r>
          </w:p>
        </w:tc>
        <w:tc>
          <w:tcPr>
            <w:tcW w:w="3326"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甲醛释放量</w:t>
            </w:r>
          </w:p>
        </w:tc>
        <w:tc>
          <w:tcPr>
            <w:tcW w:w="2205"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≤0.</w:t>
            </w:r>
            <w:r>
              <w:rPr>
                <w:rFonts w:asciiTheme="minorEastAsia" w:hAnsiTheme="minorEastAsia" w:eastAsiaTheme="minorEastAsia"/>
                <w:sz w:val="21"/>
              </w:rPr>
              <w:t>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无饰面人造板</w:t>
            </w:r>
          </w:p>
        </w:tc>
        <w:tc>
          <w:tcPr>
            <w:tcW w:w="3326"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甲醛释放量</w:t>
            </w:r>
          </w:p>
        </w:tc>
        <w:tc>
          <w:tcPr>
            <w:tcW w:w="2205"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w:t>
            </w:r>
            <w:r>
              <w:rPr>
                <w:rFonts w:asciiTheme="minorEastAsia" w:hAnsiTheme="minorEastAsia" w:eastAsiaTheme="minorEastAsia"/>
                <w:sz w:val="21"/>
              </w:rPr>
              <w:t>1</w:t>
            </w:r>
            <w:r>
              <w:rPr>
                <w:rFonts w:hint="eastAsia" w:asciiTheme="minorEastAsia" w:hAnsiTheme="minorEastAsia" w:eastAsiaTheme="minorEastAsia"/>
                <w:sz w:val="21"/>
              </w:rPr>
              <w:t>.</w:t>
            </w:r>
            <w:r>
              <w:rPr>
                <w:rFonts w:asciiTheme="minorEastAsia" w:hAnsiTheme="minorEastAsia" w:eastAsiaTheme="minorEastAsia"/>
                <w:sz w:val="21"/>
              </w:rPr>
              <w:t>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木制固定家具</w:t>
            </w:r>
          </w:p>
        </w:tc>
        <w:tc>
          <w:tcPr>
            <w:tcW w:w="3326"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甲醛释放量</w:t>
            </w:r>
          </w:p>
        </w:tc>
        <w:tc>
          <w:tcPr>
            <w:tcW w:w="2205"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≤0.</w:t>
            </w:r>
            <w:r>
              <w:rPr>
                <w:rFonts w:asciiTheme="minorEastAsia" w:hAnsiTheme="minorEastAsia" w:eastAsiaTheme="minorEastAsia"/>
                <w:sz w:val="21"/>
              </w:rPr>
              <w:t>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墙纸</w:t>
            </w:r>
          </w:p>
        </w:tc>
        <w:tc>
          <w:tcPr>
            <w:tcW w:w="3326"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甲醛含量</w:t>
            </w:r>
          </w:p>
        </w:tc>
        <w:tc>
          <w:tcPr>
            <w:tcW w:w="2205"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w:t>
            </w:r>
            <w:r>
              <w:rPr>
                <w:rFonts w:asciiTheme="minorEastAsia" w:hAnsiTheme="minorEastAsia" w:eastAsiaTheme="minorEastAsia"/>
                <w:sz w:val="21"/>
              </w:rPr>
              <w:t>60mg/</w:t>
            </w:r>
            <w:r>
              <w:rPr>
                <w:rFonts w:hint="eastAsia" w:asciiTheme="minorEastAsia" w:hAnsiTheme="minorEastAsia" w:eastAsiaTheme="minorEastAsia"/>
                <w:sz w:val="21"/>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腻子</w:t>
            </w:r>
          </w:p>
        </w:tc>
        <w:tc>
          <w:tcPr>
            <w:tcW w:w="3326"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游离甲醛</w:t>
            </w:r>
          </w:p>
        </w:tc>
        <w:tc>
          <w:tcPr>
            <w:tcW w:w="2205"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w:t>
            </w:r>
            <w:r>
              <w:rPr>
                <w:rFonts w:asciiTheme="minorEastAsia" w:hAnsiTheme="minorEastAsia" w:eastAsiaTheme="minorEastAsia"/>
                <w:sz w:val="21"/>
              </w:rPr>
              <w:t>30mg/</w:t>
            </w:r>
            <w:r>
              <w:rPr>
                <w:rFonts w:hint="eastAsia" w:asciiTheme="minorEastAsia" w:hAnsiTheme="minorEastAsia" w:eastAsiaTheme="minorEastAsia"/>
                <w:sz w:val="21"/>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vMerge w:val="restart"/>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水性胶粘剂</w:t>
            </w:r>
          </w:p>
        </w:tc>
        <w:tc>
          <w:tcPr>
            <w:tcW w:w="3326"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游离甲醛</w:t>
            </w:r>
          </w:p>
        </w:tc>
        <w:tc>
          <w:tcPr>
            <w:tcW w:w="2205"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w:t>
            </w:r>
            <w:r>
              <w:rPr>
                <w:rFonts w:asciiTheme="minorEastAsia" w:hAnsiTheme="minorEastAsia" w:eastAsiaTheme="minorEastAsia"/>
                <w:sz w:val="21"/>
              </w:rPr>
              <w:t>60mg/</w:t>
            </w:r>
            <w:r>
              <w:rPr>
                <w:rFonts w:hint="eastAsia" w:asciiTheme="minorEastAsia" w:hAnsiTheme="minorEastAsia" w:eastAsiaTheme="minorEastAsia"/>
                <w:sz w:val="21"/>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vMerge w:val="continue"/>
            <w:vAlign w:val="center"/>
          </w:tcPr>
          <w:p>
            <w:pPr>
              <w:jc w:val="center"/>
              <w:rPr>
                <w:rFonts w:asciiTheme="minorEastAsia" w:hAnsiTheme="minorEastAsia" w:eastAsiaTheme="minorEastAsia"/>
                <w:sz w:val="21"/>
              </w:rPr>
            </w:pPr>
          </w:p>
        </w:tc>
        <w:tc>
          <w:tcPr>
            <w:tcW w:w="3326"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挥发性有机化合物（V</w:t>
            </w:r>
            <w:r>
              <w:rPr>
                <w:rFonts w:asciiTheme="minorEastAsia" w:hAnsiTheme="minorEastAsia" w:eastAsiaTheme="minorEastAsia"/>
                <w:sz w:val="21"/>
              </w:rPr>
              <w:t>OC</w:t>
            </w:r>
            <w:r>
              <w:rPr>
                <w:rFonts w:hint="eastAsia" w:asciiTheme="minorEastAsia" w:hAnsiTheme="minorEastAsia" w:eastAsiaTheme="minorEastAsia"/>
                <w:sz w:val="21"/>
              </w:rPr>
              <w:t>）</w:t>
            </w:r>
          </w:p>
        </w:tc>
        <w:tc>
          <w:tcPr>
            <w:tcW w:w="2205"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w:t>
            </w:r>
            <w:r>
              <w:rPr>
                <w:rFonts w:asciiTheme="minorEastAsia" w:hAnsiTheme="minorEastAsia" w:eastAsiaTheme="minorEastAsia"/>
                <w:sz w:val="21"/>
              </w:rPr>
              <w:t>80g/L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vMerge w:val="restart"/>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溶剂型涂料</w:t>
            </w:r>
          </w:p>
        </w:tc>
        <w:tc>
          <w:tcPr>
            <w:tcW w:w="3326"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挥发性有机化合物（V</w:t>
            </w:r>
            <w:r>
              <w:rPr>
                <w:rFonts w:asciiTheme="minorEastAsia" w:hAnsiTheme="minorEastAsia" w:eastAsiaTheme="minorEastAsia"/>
                <w:sz w:val="21"/>
              </w:rPr>
              <w:t>OC</w:t>
            </w:r>
            <w:r>
              <w:rPr>
                <w:rFonts w:hint="eastAsia" w:asciiTheme="minorEastAsia" w:hAnsiTheme="minorEastAsia" w:eastAsiaTheme="minorEastAsia"/>
                <w:sz w:val="21"/>
              </w:rPr>
              <w:t>）</w:t>
            </w:r>
          </w:p>
        </w:tc>
        <w:tc>
          <w:tcPr>
            <w:tcW w:w="2205"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w:t>
            </w:r>
            <w:r>
              <w:rPr>
                <w:rFonts w:asciiTheme="minorEastAsia" w:hAnsiTheme="minorEastAsia" w:eastAsiaTheme="minorEastAsia"/>
                <w:sz w:val="21"/>
              </w:rPr>
              <w:t>550g/L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vMerge w:val="continue"/>
            <w:vAlign w:val="center"/>
          </w:tcPr>
          <w:p>
            <w:pPr>
              <w:jc w:val="center"/>
              <w:rPr>
                <w:rFonts w:asciiTheme="minorEastAsia" w:hAnsiTheme="minorEastAsia" w:eastAsiaTheme="minorEastAsia"/>
                <w:sz w:val="21"/>
              </w:rPr>
            </w:pPr>
          </w:p>
        </w:tc>
        <w:tc>
          <w:tcPr>
            <w:tcW w:w="3326"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苯</w:t>
            </w:r>
          </w:p>
        </w:tc>
        <w:tc>
          <w:tcPr>
            <w:tcW w:w="2205"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w:t>
            </w:r>
            <w:r>
              <w:rPr>
                <w:rFonts w:asciiTheme="minorEastAsia" w:hAnsiTheme="minorEastAsia" w:eastAsiaTheme="minorEastAsia"/>
                <w:sz w:val="21"/>
              </w:rPr>
              <w:t>0</w:t>
            </w:r>
            <w:r>
              <w:rPr>
                <w:rFonts w:hint="eastAsia" w:asciiTheme="minorEastAsia" w:hAnsiTheme="minorEastAsia" w:eastAsiaTheme="minorEastAsia"/>
                <w:sz w:val="21"/>
              </w:rPr>
              <w:t>.</w:t>
            </w:r>
            <w:r>
              <w:rPr>
                <w:rFonts w:asciiTheme="minorEastAsia" w:hAnsiTheme="minorEastAsia" w:eastAsiaTheme="minorEastAsia"/>
                <w:sz w:val="21"/>
              </w:rPr>
              <w:t>3</w:t>
            </w:r>
            <w:r>
              <w:rPr>
                <w:rFonts w:hint="eastAsia" w:asciiTheme="minorEastAsia" w:hAnsiTheme="minorEastAsia" w:eastAsiaTheme="minorEastAsia"/>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vMerge w:val="continue"/>
            <w:vAlign w:val="center"/>
          </w:tcPr>
          <w:p>
            <w:pPr>
              <w:jc w:val="center"/>
              <w:rPr>
                <w:rFonts w:asciiTheme="minorEastAsia" w:hAnsiTheme="minorEastAsia" w:eastAsiaTheme="minorEastAsia"/>
                <w:sz w:val="21"/>
              </w:rPr>
            </w:pPr>
          </w:p>
        </w:tc>
        <w:tc>
          <w:tcPr>
            <w:tcW w:w="3326"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甲苯和二甲苯总和</w:t>
            </w:r>
          </w:p>
        </w:tc>
        <w:tc>
          <w:tcPr>
            <w:tcW w:w="2205"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w:t>
            </w:r>
            <w:r>
              <w:rPr>
                <w:rFonts w:asciiTheme="minorEastAsia" w:hAnsiTheme="minorEastAsia" w:eastAsiaTheme="minorEastAsia"/>
                <w:sz w:val="21"/>
              </w:rPr>
              <w:t>30</w:t>
            </w:r>
            <w:r>
              <w:rPr>
                <w:rFonts w:hint="eastAsia" w:asciiTheme="minorEastAsia" w:hAnsiTheme="minorEastAsia" w:eastAsiaTheme="minorEastAsia"/>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vMerge w:val="restart"/>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水性胶粘剂</w:t>
            </w:r>
          </w:p>
        </w:tc>
        <w:tc>
          <w:tcPr>
            <w:tcW w:w="3326"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挥发性有机化合物（V</w:t>
            </w:r>
            <w:r>
              <w:rPr>
                <w:rFonts w:asciiTheme="minorEastAsia" w:hAnsiTheme="minorEastAsia" w:eastAsiaTheme="minorEastAsia"/>
                <w:sz w:val="21"/>
              </w:rPr>
              <w:t>OC</w:t>
            </w:r>
            <w:r>
              <w:rPr>
                <w:rFonts w:hint="eastAsia" w:asciiTheme="minorEastAsia" w:hAnsiTheme="minorEastAsia" w:eastAsiaTheme="minorEastAsia"/>
                <w:sz w:val="21"/>
              </w:rPr>
              <w:t>）</w:t>
            </w:r>
          </w:p>
        </w:tc>
        <w:tc>
          <w:tcPr>
            <w:tcW w:w="2205"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w:t>
            </w:r>
            <w:r>
              <w:rPr>
                <w:rFonts w:asciiTheme="minorEastAsia" w:hAnsiTheme="minorEastAsia" w:eastAsiaTheme="minorEastAsia"/>
                <w:sz w:val="21"/>
              </w:rPr>
              <w:t>50g/L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vMerge w:val="continue"/>
            <w:vAlign w:val="center"/>
          </w:tcPr>
          <w:p>
            <w:pPr>
              <w:jc w:val="center"/>
              <w:rPr>
                <w:rFonts w:asciiTheme="minorEastAsia" w:hAnsiTheme="minorEastAsia" w:eastAsiaTheme="minorEastAsia"/>
                <w:sz w:val="21"/>
              </w:rPr>
            </w:pPr>
          </w:p>
        </w:tc>
        <w:tc>
          <w:tcPr>
            <w:tcW w:w="3326"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游离甲醛</w:t>
            </w:r>
          </w:p>
        </w:tc>
        <w:tc>
          <w:tcPr>
            <w:tcW w:w="2205"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w:t>
            </w:r>
            <w:r>
              <w:rPr>
                <w:rFonts w:asciiTheme="minorEastAsia" w:hAnsiTheme="minorEastAsia" w:eastAsiaTheme="minorEastAsia"/>
                <w:sz w:val="21"/>
              </w:rPr>
              <w:t>1</w:t>
            </w:r>
            <w:r>
              <w:rPr>
                <w:rFonts w:hint="eastAsia" w:asciiTheme="minorEastAsia" w:hAnsiTheme="minorEastAsia" w:eastAsiaTheme="minorEastAsia"/>
                <w:sz w:val="21"/>
              </w:rPr>
              <w:t>.</w:t>
            </w:r>
            <w:r>
              <w:rPr>
                <w:rFonts w:asciiTheme="minorEastAsia" w:hAnsiTheme="minorEastAsia" w:eastAsiaTheme="minorEastAsia"/>
                <w:sz w:val="21"/>
              </w:rPr>
              <w:t>0g/</w:t>
            </w:r>
            <w:r>
              <w:rPr>
                <w:rFonts w:hint="eastAsia" w:asciiTheme="minorEastAsia" w:hAnsiTheme="minorEastAsia" w:eastAsiaTheme="minorEastAsia"/>
                <w:sz w:val="21"/>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vMerge w:val="restart"/>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溶剂型胶粘剂</w:t>
            </w:r>
          </w:p>
        </w:tc>
        <w:tc>
          <w:tcPr>
            <w:tcW w:w="3326"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苯</w:t>
            </w:r>
          </w:p>
        </w:tc>
        <w:tc>
          <w:tcPr>
            <w:tcW w:w="2205"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w:t>
            </w:r>
            <w:r>
              <w:rPr>
                <w:rFonts w:asciiTheme="minorEastAsia" w:hAnsiTheme="minorEastAsia" w:eastAsiaTheme="minorEastAsia"/>
                <w:sz w:val="21"/>
              </w:rPr>
              <w:t>2g/</w:t>
            </w:r>
            <w:r>
              <w:rPr>
                <w:rFonts w:hint="eastAsia" w:asciiTheme="minorEastAsia" w:hAnsiTheme="minorEastAsia" w:eastAsiaTheme="minorEastAsia"/>
                <w:sz w:val="21"/>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vMerge w:val="continue"/>
            <w:vAlign w:val="center"/>
          </w:tcPr>
          <w:p>
            <w:pPr>
              <w:jc w:val="center"/>
              <w:rPr>
                <w:rFonts w:asciiTheme="minorEastAsia" w:hAnsiTheme="minorEastAsia" w:eastAsiaTheme="minorEastAsia"/>
                <w:sz w:val="21"/>
              </w:rPr>
            </w:pPr>
          </w:p>
        </w:tc>
        <w:tc>
          <w:tcPr>
            <w:tcW w:w="3326"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甲苯和二甲苯总和</w:t>
            </w:r>
          </w:p>
        </w:tc>
        <w:tc>
          <w:tcPr>
            <w:tcW w:w="2205"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w:t>
            </w:r>
            <w:r>
              <w:rPr>
                <w:rFonts w:asciiTheme="minorEastAsia" w:hAnsiTheme="minorEastAsia" w:eastAsiaTheme="minorEastAsia"/>
                <w:sz w:val="21"/>
              </w:rPr>
              <w:t>100g/</w:t>
            </w:r>
            <w:r>
              <w:rPr>
                <w:rFonts w:hint="eastAsia" w:asciiTheme="minorEastAsia" w:hAnsiTheme="minorEastAsia" w:eastAsiaTheme="minorEastAsia"/>
                <w:sz w:val="21"/>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vMerge w:val="continue"/>
            <w:vAlign w:val="center"/>
          </w:tcPr>
          <w:p>
            <w:pPr>
              <w:jc w:val="center"/>
              <w:rPr>
                <w:rFonts w:asciiTheme="minorEastAsia" w:hAnsiTheme="minorEastAsia" w:eastAsiaTheme="minorEastAsia"/>
                <w:sz w:val="21"/>
              </w:rPr>
            </w:pPr>
          </w:p>
        </w:tc>
        <w:tc>
          <w:tcPr>
            <w:tcW w:w="3326"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挥发性有机化合物（V</w:t>
            </w:r>
            <w:r>
              <w:rPr>
                <w:rFonts w:asciiTheme="minorEastAsia" w:hAnsiTheme="minorEastAsia" w:eastAsiaTheme="minorEastAsia"/>
                <w:sz w:val="21"/>
              </w:rPr>
              <w:t>OC</w:t>
            </w:r>
            <w:r>
              <w:rPr>
                <w:rFonts w:hint="eastAsia" w:asciiTheme="minorEastAsia" w:hAnsiTheme="minorEastAsia" w:eastAsiaTheme="minorEastAsia"/>
                <w:sz w:val="21"/>
              </w:rPr>
              <w:t>）</w:t>
            </w:r>
          </w:p>
        </w:tc>
        <w:tc>
          <w:tcPr>
            <w:tcW w:w="2205"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≤6</w:t>
            </w:r>
            <w:r>
              <w:rPr>
                <w:rFonts w:asciiTheme="minorEastAsia" w:hAnsiTheme="minorEastAsia" w:eastAsiaTheme="minorEastAsia"/>
                <w:sz w:val="21"/>
              </w:rPr>
              <w:t>50g/L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vMerge w:val="restart"/>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无机非金属装修材料</w:t>
            </w:r>
          </w:p>
        </w:tc>
        <w:tc>
          <w:tcPr>
            <w:tcW w:w="3326"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内照射指数</w:t>
            </w:r>
          </w:p>
        </w:tc>
        <w:tc>
          <w:tcPr>
            <w:tcW w:w="2205"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w:t>
            </w:r>
            <w:r>
              <w:rPr>
                <w:rFonts w:asciiTheme="minorEastAsia" w:hAnsiTheme="minorEastAsia" w:eastAsiaTheme="minorEastAsia"/>
                <w:sz w:val="21"/>
              </w:rPr>
              <w:t>0</w:t>
            </w:r>
            <w:r>
              <w:rPr>
                <w:rFonts w:hint="eastAsia" w:asciiTheme="minorEastAsia" w:hAnsiTheme="minorEastAsia" w:eastAsiaTheme="minorEastAsia"/>
                <w:sz w:val="21"/>
              </w:rPr>
              <w:t>.</w:t>
            </w:r>
            <w:r>
              <w:rPr>
                <w:rFonts w:asciiTheme="minorEastAsia" w:hAnsiTheme="minorEastAsia" w:eastAsiaTheme="minorEastAsia"/>
                <w:sz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vMerge w:val="continue"/>
            <w:vAlign w:val="center"/>
          </w:tcPr>
          <w:p>
            <w:pPr>
              <w:jc w:val="center"/>
              <w:rPr>
                <w:rFonts w:asciiTheme="minorEastAsia" w:hAnsiTheme="minorEastAsia" w:eastAsiaTheme="minorEastAsia"/>
                <w:sz w:val="21"/>
              </w:rPr>
            </w:pPr>
          </w:p>
        </w:tc>
        <w:tc>
          <w:tcPr>
            <w:tcW w:w="3326"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外照射指数</w:t>
            </w:r>
          </w:p>
        </w:tc>
        <w:tc>
          <w:tcPr>
            <w:tcW w:w="2205" w:type="dxa"/>
            <w:vAlign w:val="center"/>
          </w:tcPr>
          <w:p>
            <w:pPr>
              <w:jc w:val="center"/>
              <w:rPr>
                <w:rFonts w:asciiTheme="minorEastAsia" w:hAnsiTheme="minorEastAsia" w:eastAsiaTheme="minorEastAsia"/>
                <w:sz w:val="21"/>
              </w:rPr>
            </w:pPr>
            <w:r>
              <w:rPr>
                <w:rFonts w:hint="eastAsia" w:asciiTheme="minorEastAsia" w:hAnsiTheme="minorEastAsia" w:eastAsiaTheme="minorEastAsia"/>
                <w:sz w:val="21"/>
              </w:rPr>
              <w:t>≤</w:t>
            </w:r>
            <w:r>
              <w:rPr>
                <w:rFonts w:asciiTheme="minorEastAsia" w:hAnsiTheme="minorEastAsia" w:eastAsiaTheme="minorEastAsia"/>
                <w:sz w:val="21"/>
              </w:rPr>
              <w:t>1</w:t>
            </w:r>
            <w:r>
              <w:rPr>
                <w:rFonts w:hint="eastAsia" w:asciiTheme="minorEastAsia" w:hAnsiTheme="minorEastAsia" w:eastAsiaTheme="minorEastAsia"/>
                <w:sz w:val="21"/>
              </w:rPr>
              <w:t>.</w:t>
            </w:r>
            <w:r>
              <w:rPr>
                <w:rFonts w:asciiTheme="minorEastAsia" w:hAnsiTheme="minorEastAsia" w:eastAsiaTheme="minorEastAsia"/>
                <w:sz w:val="21"/>
              </w:rPr>
              <w:t>2</w:t>
            </w:r>
          </w:p>
        </w:tc>
      </w:tr>
    </w:tbl>
    <w:p/>
    <w:p>
      <w:pPr>
        <w:jc w:val="center"/>
        <w:outlineLvl w:val="1"/>
        <w:rPr>
          <w:rFonts w:ascii="宋体" w:hAnsi="宋体"/>
          <w:b/>
          <w:sz w:val="28"/>
        </w:rPr>
      </w:pPr>
      <w:bookmarkStart w:id="113" w:name="_Toc97306316"/>
      <w:r>
        <w:rPr>
          <w:rFonts w:hint="eastAsia" w:ascii="宋体" w:hAnsi="宋体"/>
          <w:b/>
          <w:sz w:val="28"/>
        </w:rPr>
        <w:t>9.</w:t>
      </w:r>
      <w:r>
        <w:rPr>
          <w:rFonts w:ascii="宋体" w:hAnsi="宋体"/>
          <w:b/>
          <w:sz w:val="28"/>
        </w:rPr>
        <w:t>3</w:t>
      </w:r>
      <w:r>
        <w:rPr>
          <w:rFonts w:hint="eastAsia" w:ascii="宋体" w:hAnsi="宋体"/>
          <w:b/>
          <w:sz w:val="28"/>
        </w:rPr>
        <w:t>装修设计</w:t>
      </w:r>
      <w:bookmarkEnd w:id="113"/>
    </w:p>
    <w:p>
      <w:pPr>
        <w:outlineLvl w:val="2"/>
      </w:pPr>
      <w:r>
        <w:rPr>
          <w:rFonts w:hint="eastAsia"/>
        </w:rPr>
        <w:t>9.3.1【地方规定】安居房室内装修设计应符合现行地方标准《海南省全装修住宅室内装修设计标准》DBJ 46-042的相关规定，实施全装修成品交房。</w:t>
      </w:r>
    </w:p>
    <w:p>
      <w:pPr>
        <w:rPr>
          <w:rFonts w:ascii="宋体" w:hAnsi="宋体"/>
        </w:rPr>
      </w:pPr>
    </w:p>
    <w:p>
      <w:pPr>
        <w:outlineLvl w:val="2"/>
      </w:pPr>
      <w:r>
        <w:rPr>
          <w:rFonts w:hint="eastAsia"/>
        </w:rPr>
        <w:t>9.3.2【设计原则】安居房室内装修设计应遵循建筑、装修、部品一体化的原则，按照标准化、模数化、系列化控制套型种类，实施厨、卫标准化模块，满足室内模数和建筑模数相协调。</w:t>
      </w:r>
    </w:p>
    <w:p>
      <w:pPr>
        <w:rPr>
          <w:rFonts w:ascii="宋体" w:hAnsi="宋体"/>
        </w:rPr>
      </w:pPr>
    </w:p>
    <w:p>
      <w:pPr>
        <w:outlineLvl w:val="2"/>
      </w:pPr>
      <w:r>
        <w:rPr>
          <w:rFonts w:hint="eastAsia"/>
        </w:rPr>
        <w:t>9.3.3【同步设计】安居房室内装修设计应与建筑、结构、设备等专业同步进行，协调管线综合以及统筹设备设施的配置。</w:t>
      </w:r>
    </w:p>
    <w:p>
      <w:pPr>
        <w:rPr>
          <w:rFonts w:ascii="宋体" w:hAnsi="宋体"/>
        </w:rPr>
      </w:pPr>
    </w:p>
    <w:p>
      <w:pPr>
        <w:outlineLvl w:val="2"/>
      </w:pPr>
      <w:r>
        <w:rPr>
          <w:rFonts w:hint="eastAsia"/>
        </w:rPr>
        <w:t>9.3.5【样板间】安居房装修样板间应按照 “工艺样板间”“交付样板间”进行策划实施。</w:t>
      </w:r>
    </w:p>
    <w:p>
      <w:pPr>
        <w:rPr>
          <w:rFonts w:ascii="宋体" w:hAnsi="宋体"/>
        </w:rPr>
      </w:pPr>
    </w:p>
    <w:p>
      <w:pPr>
        <w:outlineLvl w:val="2"/>
      </w:pPr>
      <w:r>
        <w:rPr>
          <w:rFonts w:hint="eastAsia"/>
        </w:rPr>
        <w:t>9.3.6【公区要求】公共部位设计应符合下列规定：</w:t>
      </w:r>
    </w:p>
    <w:p>
      <w:pPr>
        <w:ind w:firstLine="480" w:firstLineChars="200"/>
      </w:pPr>
      <w:r>
        <w:rPr>
          <w:rFonts w:hint="eastAsia"/>
        </w:rPr>
        <w:t>1首层公共门厅外应设置可视对讲系统，门厅内设置公告栏；</w:t>
      </w:r>
    </w:p>
    <w:p>
      <w:pPr>
        <w:ind w:firstLine="480" w:firstLineChars="200"/>
      </w:pPr>
      <w:r>
        <w:rPr>
          <w:rFonts w:hint="eastAsia"/>
        </w:rPr>
        <w:t>2首层公共门厅的消火栓应暗装；</w:t>
      </w:r>
    </w:p>
    <w:p>
      <w:pPr>
        <w:ind w:firstLine="480" w:firstLineChars="200"/>
      </w:pPr>
      <w:r>
        <w:rPr>
          <w:rFonts w:hint="eastAsia"/>
        </w:rPr>
        <w:t>3公共部位照明应采用节能型灯具，标准层电梯厅及走廊的照明应采用延时关闭开关；</w:t>
      </w:r>
    </w:p>
    <w:p>
      <w:pPr>
        <w:ind w:firstLine="480" w:firstLineChars="200"/>
      </w:pPr>
      <w:r>
        <w:rPr>
          <w:rFonts w:hint="eastAsia"/>
        </w:rPr>
        <w:t>4公共部位主要空间净高不应低于2.4m。</w:t>
      </w:r>
    </w:p>
    <w:p>
      <w:pPr>
        <w:rPr>
          <w:rFonts w:ascii="宋体" w:hAnsi="宋体"/>
        </w:rPr>
      </w:pPr>
    </w:p>
    <w:p>
      <w:pPr>
        <w:outlineLvl w:val="2"/>
      </w:pPr>
      <w:r>
        <w:rPr>
          <w:rFonts w:hint="eastAsia"/>
        </w:rPr>
        <w:t>9.3.7【门厅要求】套内门厅设计应符合下列规定：</w:t>
      </w:r>
    </w:p>
    <w:p>
      <w:pPr>
        <w:ind w:firstLine="480" w:firstLineChars="200"/>
      </w:pPr>
      <w:r>
        <w:rPr>
          <w:rFonts w:hint="eastAsia"/>
        </w:rPr>
        <w:t>1入户门外应设置重物挂钩；</w:t>
      </w:r>
    </w:p>
    <w:p>
      <w:pPr>
        <w:ind w:firstLine="480" w:firstLineChars="200"/>
      </w:pPr>
      <w:r>
        <w:rPr>
          <w:rFonts w:hint="eastAsia"/>
        </w:rPr>
        <w:t>2套内门厅应设置门厅柜或预留门厅柜位置，门厅柜平面深度不应小于0.35m，净宽不应小于0.9m，门厅柜宜架空设置，柜底板与地面的架空高度不低于0.2m，不高于0.3m；</w:t>
      </w:r>
    </w:p>
    <w:p>
      <w:pPr>
        <w:ind w:firstLine="480" w:firstLineChars="200"/>
      </w:pPr>
      <w:r>
        <w:rPr>
          <w:rFonts w:hint="eastAsia"/>
        </w:rPr>
        <w:t>3套内门厅宜设置照明总开关及感应夜灯，配电箱、信息配线箱宜临近入户门设置并利用门厅柜遮挡；</w:t>
      </w:r>
    </w:p>
    <w:p>
      <w:pPr>
        <w:ind w:firstLine="480" w:firstLineChars="200"/>
      </w:pPr>
      <w:r>
        <w:rPr>
          <w:rFonts w:hint="eastAsia"/>
        </w:rPr>
        <w:t>4套内门厅顶面高度不应小于2.4m。</w:t>
      </w:r>
    </w:p>
    <w:p>
      <w:pPr>
        <w:rPr>
          <w:rFonts w:ascii="宋体" w:hAnsi="宋体"/>
        </w:rPr>
      </w:pPr>
    </w:p>
    <w:p>
      <w:pPr>
        <w:outlineLvl w:val="2"/>
      </w:pPr>
      <w:r>
        <w:rPr>
          <w:rFonts w:hint="eastAsia"/>
        </w:rPr>
        <w:t>9.3.8【起居室要求】套内起居室和餐厅设计应符合下列规定：</w:t>
      </w:r>
    </w:p>
    <w:p>
      <w:pPr>
        <w:ind w:firstLine="480" w:firstLineChars="200"/>
      </w:pPr>
      <w:r>
        <w:rPr>
          <w:rFonts w:hint="eastAsia"/>
        </w:rPr>
        <w:t>1起居室空间应相对完整，避免套内活动流线对角线穿过；</w:t>
      </w:r>
    </w:p>
    <w:p>
      <w:pPr>
        <w:ind w:firstLine="480" w:firstLineChars="200"/>
      </w:pPr>
      <w:r>
        <w:rPr>
          <w:rFonts w:hint="eastAsia"/>
        </w:rPr>
        <w:t>2起居室、餐厅顶面不宜全部采用装饰性吊顶。局部吊顶高度不应小于2.4m；</w:t>
      </w:r>
    </w:p>
    <w:p>
      <w:pPr>
        <w:ind w:firstLine="480" w:firstLineChars="200"/>
      </w:pPr>
      <w:r>
        <w:rPr>
          <w:rFonts w:hint="eastAsia"/>
        </w:rPr>
        <w:t>3餐厅空间相对完整，应避免活动流线对就餐的影响；</w:t>
      </w:r>
    </w:p>
    <w:p>
      <w:pPr>
        <w:ind w:firstLine="480" w:firstLineChars="200"/>
      </w:pPr>
      <w:r>
        <w:rPr>
          <w:rFonts w:hint="eastAsia"/>
        </w:rPr>
        <w:t>4起居室主灯源色温宜具备可调功能；</w:t>
      </w:r>
    </w:p>
    <w:p>
      <w:pPr>
        <w:ind w:firstLine="480" w:firstLineChars="200"/>
      </w:pPr>
      <w:r>
        <w:rPr>
          <w:rFonts w:hint="eastAsia"/>
        </w:rPr>
        <w:t>5起居室宜预留电动窗帘插座；</w:t>
      </w:r>
    </w:p>
    <w:p>
      <w:pPr>
        <w:ind w:firstLine="480" w:firstLineChars="200"/>
      </w:pPr>
      <w:r>
        <w:rPr>
          <w:rFonts w:hint="eastAsia"/>
        </w:rPr>
        <w:t>6起居室沙发休息区的设置宜避免正对入户门；</w:t>
      </w:r>
    </w:p>
    <w:p>
      <w:pPr>
        <w:ind w:firstLine="480" w:firstLineChars="200"/>
      </w:pPr>
      <w:r>
        <w:rPr>
          <w:rFonts w:hint="eastAsia"/>
        </w:rPr>
        <w:t>7餐厅应设置风扇灯一体化设备，起居室宜设置风扇灯一体化设备。</w:t>
      </w:r>
    </w:p>
    <w:p>
      <w:pPr>
        <w:rPr>
          <w:rFonts w:ascii="宋体" w:hAnsi="宋体"/>
        </w:rPr>
      </w:pPr>
    </w:p>
    <w:p>
      <w:pPr>
        <w:outlineLvl w:val="2"/>
      </w:pPr>
      <w:r>
        <w:rPr>
          <w:rFonts w:hint="eastAsia"/>
        </w:rPr>
        <w:t>9.3.9【卧室要求】套内卧室设计应符合下列规定：</w:t>
      </w:r>
    </w:p>
    <w:p>
      <w:pPr>
        <w:ind w:firstLine="480" w:firstLineChars="200"/>
      </w:pPr>
      <w:r>
        <w:rPr>
          <w:rFonts w:hint="eastAsia"/>
        </w:rPr>
        <w:t>1应设置衣柜或预留衣柜位置，主卧室和双人卧室的衣柜平面深度不应小于0.6m，净宽不应小于1.6m；其他卧室衣柜平面深度不应小于0.6m，净宽不应小于0.9m；</w:t>
      </w:r>
    </w:p>
    <w:p>
      <w:pPr>
        <w:ind w:firstLine="480" w:firstLineChars="200"/>
      </w:pPr>
      <w:r>
        <w:rPr>
          <w:rFonts w:hint="eastAsia"/>
        </w:rPr>
        <w:t>2卧室空调的设置应避免出风口正对床头，空调室内机连接管与墙体预留孔间水平距离不应大于300mm；</w:t>
      </w:r>
    </w:p>
    <w:p>
      <w:pPr>
        <w:ind w:firstLine="480" w:firstLineChars="200"/>
      </w:pPr>
      <w:r>
        <w:rPr>
          <w:rFonts w:hint="eastAsia"/>
        </w:rPr>
        <w:t>3主卧室应采用照明双控开关及感应夜灯，床头宜设带有USB接口的插座；</w:t>
      </w:r>
    </w:p>
    <w:p>
      <w:pPr>
        <w:ind w:firstLine="480" w:firstLineChars="200"/>
      </w:pPr>
      <w:r>
        <w:rPr>
          <w:rFonts w:hint="eastAsia"/>
        </w:rPr>
        <w:t>4卧室可设置风扇灯一体化设备。</w:t>
      </w:r>
    </w:p>
    <w:p>
      <w:pPr>
        <w:rPr>
          <w:rFonts w:ascii="宋体" w:hAnsi="宋体"/>
        </w:rPr>
      </w:pPr>
    </w:p>
    <w:p>
      <w:pPr>
        <w:outlineLvl w:val="2"/>
      </w:pPr>
      <w:r>
        <w:rPr>
          <w:rFonts w:hint="eastAsia"/>
        </w:rPr>
        <w:t>9.3.10【厨房要求】套内厨房设计应符合下列规定：</w:t>
      </w:r>
    </w:p>
    <w:p>
      <w:pPr>
        <w:ind w:firstLine="480" w:firstLineChars="200"/>
      </w:pPr>
      <w:r>
        <w:rPr>
          <w:rFonts w:hint="eastAsia"/>
        </w:rPr>
        <w:t>1宜采用集成厨房，并根据操作顺序合理布置储藏、洗、切、烹调等设施；</w:t>
      </w:r>
    </w:p>
    <w:p>
      <w:pPr>
        <w:ind w:firstLine="480" w:firstLineChars="200"/>
      </w:pPr>
      <w:r>
        <w:rPr>
          <w:rFonts w:hint="eastAsia"/>
        </w:rPr>
        <w:t>2操作台长度不小于2.4m，洗涤池与灶具之间的操作距离不小于0.6m，吊柜长度不小于0.8m；</w:t>
      </w:r>
    </w:p>
    <w:p>
      <w:pPr>
        <w:ind w:firstLine="480" w:firstLineChars="200"/>
      </w:pPr>
      <w:r>
        <w:rPr>
          <w:rFonts w:hint="eastAsia"/>
        </w:rPr>
        <w:t>3燃气灶不应正对窗口；</w:t>
      </w:r>
    </w:p>
    <w:p>
      <w:pPr>
        <w:ind w:firstLine="480" w:firstLineChars="200"/>
      </w:pPr>
      <w:r>
        <w:rPr>
          <w:rFonts w:hint="eastAsia"/>
        </w:rPr>
        <w:t>4洗菜盆宜设大单盆，单盆宽度不应小于0.6m；</w:t>
      </w:r>
    </w:p>
    <w:p>
      <w:pPr>
        <w:ind w:firstLine="480" w:firstLineChars="200"/>
      </w:pPr>
      <w:r>
        <w:rPr>
          <w:rFonts w:hint="eastAsia"/>
        </w:rPr>
        <w:t>5操作台处应设置不少于3个带开关插座，插座底部距地1.3m；</w:t>
      </w:r>
    </w:p>
    <w:p>
      <w:pPr>
        <w:ind w:firstLine="480" w:firstLineChars="200"/>
      </w:pPr>
      <w:r>
        <w:rPr>
          <w:rFonts w:hint="eastAsia"/>
        </w:rPr>
        <w:t>6装有燃气灶、燃气表和洗菜盆的橱柜门应留通气孔。</w:t>
      </w:r>
    </w:p>
    <w:p>
      <w:pPr>
        <w:rPr>
          <w:rFonts w:ascii="宋体" w:hAnsi="宋体"/>
        </w:rPr>
      </w:pPr>
    </w:p>
    <w:p>
      <w:pPr>
        <w:outlineLvl w:val="2"/>
      </w:pPr>
      <w:r>
        <w:rPr>
          <w:rFonts w:hint="eastAsia"/>
        </w:rPr>
        <w:t>9.3.11【卫生间要求】套内卫生间设计应符合下列规定：</w:t>
      </w:r>
    </w:p>
    <w:p>
      <w:pPr>
        <w:ind w:firstLine="480" w:firstLineChars="200"/>
      </w:pPr>
      <w:r>
        <w:rPr>
          <w:rFonts w:hint="eastAsia"/>
        </w:rPr>
        <w:t>1淋浴区净尺寸的长度不应小于0.9m，深度不应小于0.9m；</w:t>
      </w:r>
    </w:p>
    <w:p>
      <w:pPr>
        <w:ind w:firstLine="480" w:firstLineChars="200"/>
      </w:pPr>
      <w:r>
        <w:rPr>
          <w:rFonts w:hint="eastAsia"/>
        </w:rPr>
        <w:t>2淋浴区内应设排水沟或排水槽；</w:t>
      </w:r>
    </w:p>
    <w:p>
      <w:pPr>
        <w:ind w:firstLine="480" w:firstLineChars="200"/>
      </w:pPr>
      <w:r>
        <w:rPr>
          <w:rFonts w:hint="eastAsia"/>
        </w:rPr>
        <w:t>3卫生间应设浴室柜，浴室柜的宽度不应小于0.7m，浴室柜宜架空设置，柜身底部距地不小于0.3m，浴室柜洗漱池排水宜采用墙排；</w:t>
      </w:r>
    </w:p>
    <w:p>
      <w:pPr>
        <w:ind w:firstLine="480" w:firstLineChars="200"/>
      </w:pPr>
      <w:r>
        <w:rPr>
          <w:rFonts w:hint="eastAsia"/>
        </w:rPr>
        <w:t>4卫生间应设置具有防潮性能的镜柜或带置物架的浴室镜，宽度不小于浴室柜宽度；</w:t>
      </w:r>
    </w:p>
    <w:p>
      <w:pPr>
        <w:ind w:firstLine="480" w:firstLineChars="200"/>
      </w:pPr>
      <w:r>
        <w:rPr>
          <w:rFonts w:hint="eastAsia"/>
        </w:rPr>
        <w:t>5卫生间门应设置进风固定百叶或留进风缝隙；</w:t>
      </w:r>
    </w:p>
    <w:p>
      <w:pPr>
        <w:ind w:firstLine="480" w:firstLineChars="200"/>
      </w:pPr>
      <w:r>
        <w:rPr>
          <w:rFonts w:hint="eastAsia"/>
        </w:rPr>
        <w:t>6卫生间设置木质门套时，底部应设石材脚墩，高度不低于0.1m，色彩应与门套线及地面材料协调。</w:t>
      </w:r>
    </w:p>
    <w:p>
      <w:pPr>
        <w:rPr>
          <w:rFonts w:ascii="宋体" w:hAnsi="宋体"/>
        </w:rPr>
      </w:pPr>
    </w:p>
    <w:p>
      <w:pPr>
        <w:outlineLvl w:val="2"/>
      </w:pPr>
      <w:r>
        <w:rPr>
          <w:rFonts w:hint="eastAsia"/>
        </w:rPr>
        <w:t>9.3.12【其他要求】套内其它空间设计应符合下列规定：</w:t>
      </w:r>
    </w:p>
    <w:p>
      <w:pPr>
        <w:ind w:firstLine="480" w:firstLineChars="200"/>
      </w:pPr>
      <w:r>
        <w:rPr>
          <w:rFonts w:hint="eastAsia"/>
        </w:rPr>
        <w:t>1长度超过5m的开敞阳台宜设2个雨水排水地漏；</w:t>
      </w:r>
    </w:p>
    <w:p>
      <w:pPr>
        <w:ind w:firstLine="480" w:firstLineChars="200"/>
      </w:pPr>
      <w:r>
        <w:rPr>
          <w:rFonts w:hint="eastAsia"/>
        </w:rPr>
        <w:t>2门套线、木质踢脚线、墙面木饰面颜色宜保持一致；</w:t>
      </w:r>
    </w:p>
    <w:p>
      <w:pPr>
        <w:ind w:firstLine="480" w:firstLineChars="200"/>
      </w:pPr>
      <w:r>
        <w:rPr>
          <w:rFonts w:hint="eastAsia"/>
        </w:rPr>
        <w:t>3靠墙书桌宜设带有USB接口的插座；插座底部距地宜为0.8m；</w:t>
      </w:r>
    </w:p>
    <w:p>
      <w:pPr>
        <w:ind w:firstLine="480" w:firstLineChars="200"/>
      </w:pPr>
      <w:r>
        <w:rPr>
          <w:rFonts w:hint="eastAsia"/>
        </w:rPr>
        <w:t>4套内空间整体色温宜以暖白光为主，灯源色温宜控制在3000～5000K内,显色指数Ra≥85。</w:t>
      </w:r>
    </w:p>
    <w:p/>
    <w:p>
      <w:pPr>
        <w:jc w:val="center"/>
        <w:outlineLvl w:val="1"/>
        <w:rPr>
          <w:rFonts w:asciiTheme="minorEastAsia" w:hAnsiTheme="minorEastAsia" w:eastAsiaTheme="minorEastAsia"/>
          <w:b/>
          <w:bCs/>
          <w:sz w:val="28"/>
          <w:szCs w:val="28"/>
        </w:rPr>
      </w:pPr>
      <w:bookmarkStart w:id="114" w:name="_Toc97306317"/>
      <w:r>
        <w:rPr>
          <w:rFonts w:hint="eastAsia" w:asciiTheme="minorEastAsia" w:hAnsiTheme="minorEastAsia" w:eastAsiaTheme="minorEastAsia"/>
          <w:b/>
          <w:bCs/>
          <w:sz w:val="28"/>
          <w:szCs w:val="28"/>
        </w:rPr>
        <w:t>9.4装配式装修</w:t>
      </w:r>
      <w:bookmarkEnd w:id="114"/>
    </w:p>
    <w:p>
      <w:pPr>
        <w:outlineLvl w:val="2"/>
      </w:pPr>
      <w:r>
        <w:rPr>
          <w:rFonts w:hint="eastAsia"/>
        </w:rPr>
        <w:t>9.4.1【鼓励实施】安居房建筑应鼓励实施装配式装修，选用集成度高的系统化内装部品，可采用包括集成厨房、集成卫生间、集成吊顶、成品门窗等工厂化部件。</w:t>
      </w:r>
    </w:p>
    <w:p/>
    <w:p>
      <w:pPr>
        <w:outlineLvl w:val="2"/>
      </w:pPr>
      <w:r>
        <w:rPr>
          <w:rFonts w:hint="eastAsia"/>
        </w:rPr>
        <w:t>9.4.2【规范要求】安居房建筑室内装配式装修工程应符合现行行业标准《装配式内装技术标准》JGJ/T 491及海南省相关标准的相关规定。</w:t>
      </w:r>
    </w:p>
    <w:p/>
    <w:p>
      <w:pPr>
        <w:outlineLvl w:val="2"/>
      </w:pPr>
      <w:r>
        <w:rPr>
          <w:rFonts w:hint="eastAsia"/>
        </w:rPr>
        <w:t>9.4.3【集成设计】安居房装配式内装修应对隔墙系统、墙面系统、吊顶系统、楼（地）面系统、厨房系统、卫生间系统、内门窗系统、设备和管线系统等进行集成设计。</w:t>
      </w:r>
    </w:p>
    <w:p/>
    <w:p>
      <w:pPr>
        <w:outlineLvl w:val="2"/>
      </w:pPr>
      <w:r>
        <w:rPr>
          <w:rFonts w:hint="eastAsia"/>
        </w:rPr>
        <w:t>9.4.4【管线分离】安居房装配式内装修应遵循设备管线与结构分离的原则，充分考虑部品部件、设备管线维护与更新的要求，采用易维护、易拆换的技术和部品，并对易损坏和经常更换的部位按照可逆的方式进行设计。</w:t>
      </w:r>
    </w:p>
    <w:p/>
    <w:p>
      <w:pPr>
        <w:outlineLvl w:val="2"/>
      </w:pPr>
      <w:r>
        <w:rPr>
          <w:rFonts w:hint="eastAsia"/>
        </w:rPr>
        <w:t>9.4.5【部品选型】安居房装配式内装修部品选项宜在建筑设计阶段进行，部品选型时应明确关键技术参数，并应优选质量稳定、品质高、耐用性强、抗菌防霉的部品。</w:t>
      </w:r>
    </w:p>
    <w:p/>
    <w:p>
      <w:pPr>
        <w:outlineLvl w:val="2"/>
      </w:pPr>
      <w:r>
        <w:rPr>
          <w:rFonts w:hint="eastAsia"/>
        </w:rPr>
        <w:t>9.4.6【隔墙】安居房建筑室内隔墙应选用非砌筑免抹灰的轻质墙体，可选用龙骨隔墙、条板隔墙或其他干式工法施工的隔墙，宜优先选用墙体、管线、装饰一体化设计的模块化墙体，宜选用可管线分离的墙体系统。</w:t>
      </w:r>
    </w:p>
    <w:p/>
    <w:p>
      <w:pPr>
        <w:outlineLvl w:val="2"/>
      </w:pPr>
      <w:r>
        <w:rPr>
          <w:rFonts w:hint="eastAsia"/>
        </w:rPr>
        <w:t>9.4.7【墙面】安居房建筑室内墙面宜采用集成饰面层的墙面，饰面层和设备开孔宜在工厂一次性加工完成。当墙面悬挂较重物体时，应采用专用连接件与基层墙体连接固定，连接方案应注明连接方式、工具及步骤，方便自行操作，并注明吊挂力与其他相关事项。</w:t>
      </w:r>
    </w:p>
    <w:p/>
    <w:p>
      <w:pPr>
        <w:outlineLvl w:val="2"/>
      </w:pPr>
      <w:r>
        <w:rPr>
          <w:rFonts w:hint="eastAsia"/>
        </w:rPr>
        <w:t>9.4.8【吊顶】安居房建筑室内吊顶宜与新风、排风、给水、喷淋、烟感、灯具等设备和管线进行集成设计，并应在设备管线密集和接口集中的位置设置检修口或便于拆装的构造方式。厨房和卫生间应采用集成吊顶。</w:t>
      </w:r>
    </w:p>
    <w:p/>
    <w:p>
      <w:pPr>
        <w:outlineLvl w:val="2"/>
      </w:pPr>
      <w:r>
        <w:rPr>
          <w:rFonts w:hint="eastAsia"/>
        </w:rPr>
        <w:t>9.4.9【楼地面】安居房建筑室内楼地面应满足房间使用的承载、防水、防滑、隔声等各项功能需求，放置重物的部位应采取加强措施。有防水要求的楼地面还应设置隔离层、挡水门槛或采用其他防水隔水措施。可采用架空楼地面或非架空干铺楼地面，当采用架空楼地面时，架空层应满足管线排布的需求，并应设置检修口、防臭防鼠、防潮、防霉等相关措施。</w:t>
      </w:r>
    </w:p>
    <w:p/>
    <w:p>
      <w:pPr>
        <w:outlineLvl w:val="2"/>
      </w:pPr>
      <w:r>
        <w:rPr>
          <w:rFonts w:hint="eastAsia"/>
        </w:rPr>
        <w:t>9.4.10【集成厨房】安居房建筑室内厨房应采用集成厨房设计，墙面及地面的面层应选用低吸水率、耐磨、耐腐蚀、耐油污、易清洗的材料，地面面层还有具有防滑性能；吊顶应选用耐腐蚀、易清洁的集成吊顶，并应合理设置检修口。</w:t>
      </w:r>
    </w:p>
    <w:p/>
    <w:p>
      <w:pPr>
        <w:outlineLvl w:val="2"/>
      </w:pPr>
      <w:r>
        <w:rPr>
          <w:rFonts w:hint="eastAsia"/>
        </w:rPr>
        <w:t>9.4.11【集成卫生间】安居房建筑室内卫生间宜采用集成卫生间设计，楼地面宜采用整体防水底盘，门口处应设置阻止积水外溢的措施；墙面及地面的面层应选用低吸水率、耐磨、耐腐蚀、耐污染、易清洁的瓷砖、石材或其他符合材料，地面面层还应具有防滑性能；吊顶应选用耐腐蚀、易清洁的集成吊顶，并应合理设置检修口。当采用同层排水方式时，结构降板应结合排水方案及检修要求等因素确定降板区域，降板高度应根据防水底盘厚度、卫生器具布置方案、管道尺寸及敷设路径等因素确定。</w:t>
      </w:r>
    </w:p>
    <w:p/>
    <w:p>
      <w:pPr>
        <w:outlineLvl w:val="2"/>
      </w:pPr>
      <w:r>
        <w:rPr>
          <w:rFonts w:hint="eastAsia"/>
        </w:rPr>
        <w:t>9.4.12【整体卫生间】安居房建筑室内卫生间当采用整体卫生间时，整体卫生间的选型应在建筑方案设计阶段进行，并应符合现行行业标准《装配式整体卫生间应用技术标准》JGJ/T 467的相关规定。</w:t>
      </w:r>
    </w:p>
    <w:p/>
    <w:p>
      <w:pPr>
        <w:outlineLvl w:val="2"/>
      </w:pPr>
      <w:r>
        <w:rPr>
          <w:rFonts w:hint="eastAsia"/>
        </w:rPr>
        <w:t>9.4.13【内门窗】安居房建筑内门窗应选用工厂化生产、成套供应的门窗（套）部品，设计文件应明确所采用门窗（套）的材料、品种、规格等指标以及颜色、开启方向、安装位置、固定方式等要求，并符合国家关于隔音、耐腐蚀及耐火极限等设计规范的要求。</w:t>
      </w:r>
    </w:p>
    <w:p/>
    <w:p>
      <w:pPr>
        <w:outlineLvl w:val="2"/>
      </w:pPr>
      <w:r>
        <w:rPr>
          <w:rFonts w:hint="eastAsia"/>
        </w:rPr>
        <w:t>9.4.14【收纳】安居房建筑室内收纳系统宜与建筑隔墙、吊顶等进行一体化设计，能适应使用功能和空间变化的需要，并应进行标准化、模块化设计，宜采用工厂生产的标准化部品。</w:t>
      </w:r>
    </w:p>
    <w:p/>
    <w:p/>
    <w:p>
      <w:pPr>
        <w:widowControl/>
        <w:spacing w:line="240" w:lineRule="auto"/>
      </w:pPr>
      <w:r>
        <w:br w:type="page"/>
      </w:r>
    </w:p>
    <w:p>
      <w:pPr>
        <w:pStyle w:val="2"/>
        <w:jc w:val="center"/>
        <w:rPr>
          <w:rFonts w:ascii="宋体" w:hAnsi="宋体" w:cs="宋体"/>
          <w:sz w:val="32"/>
          <w:szCs w:val="32"/>
        </w:rPr>
      </w:pPr>
      <w:bookmarkStart w:id="115" w:name="_Toc31743"/>
      <w:bookmarkStart w:id="116" w:name="_Toc8737"/>
      <w:bookmarkStart w:id="117" w:name="_Toc97306318"/>
      <w:r>
        <w:rPr>
          <w:rFonts w:ascii="宋体" w:hAnsi="宋体" w:cs="宋体"/>
          <w:sz w:val="32"/>
          <w:szCs w:val="32"/>
        </w:rPr>
        <w:t>10验收与交付</w:t>
      </w:r>
      <w:bookmarkEnd w:id="115"/>
      <w:bookmarkEnd w:id="116"/>
      <w:bookmarkEnd w:id="117"/>
    </w:p>
    <w:p>
      <w:pPr>
        <w:jc w:val="center"/>
        <w:outlineLvl w:val="1"/>
        <w:rPr>
          <w:rFonts w:ascii="宋体" w:hAnsi="宋体"/>
          <w:b/>
          <w:sz w:val="28"/>
        </w:rPr>
      </w:pPr>
      <w:bookmarkStart w:id="118" w:name="_Toc97306319"/>
      <w:r>
        <w:rPr>
          <w:rFonts w:hint="eastAsia" w:ascii="宋体" w:hAnsi="宋体"/>
          <w:b/>
          <w:sz w:val="28"/>
        </w:rPr>
        <w:t>10.1验收</w:t>
      </w:r>
      <w:bookmarkEnd w:id="118"/>
    </w:p>
    <w:p>
      <w:pPr>
        <w:outlineLvl w:val="2"/>
      </w:pPr>
      <w:r>
        <w:rPr>
          <w:rFonts w:hint="eastAsia"/>
        </w:rPr>
        <w:t>10.1.</w:t>
      </w:r>
      <w:r>
        <w:t>1</w:t>
      </w:r>
      <w:r>
        <w:rPr>
          <w:rFonts w:hint="eastAsia"/>
        </w:rPr>
        <w:t>【验收责任制】验收过程中应落实质量责任制，严格执行质量检查和验收制度。</w:t>
      </w:r>
    </w:p>
    <w:p/>
    <w:p>
      <w:pPr>
        <w:outlineLvl w:val="2"/>
      </w:pPr>
      <w:r>
        <w:rPr>
          <w:rFonts w:hint="eastAsia"/>
        </w:rPr>
        <w:t>10.1.2【验收规范】安居房建设工程的验收应严格遵守和执行现行国家和海南省有关建筑安装工程施工质量验收规范的要求。</w:t>
      </w:r>
    </w:p>
    <w:p/>
    <w:p>
      <w:pPr>
        <w:outlineLvl w:val="2"/>
      </w:pPr>
      <w:r>
        <w:rPr>
          <w:rFonts w:hint="eastAsia"/>
        </w:rPr>
        <w:t>10.1.3【隐蔽工程】隐蔽工程在隐蔽前应由施工单位通知有关单位进行验收，并形成验收文件。对查出的问题应认真处理，经监理单位复核后，方能转入下道工序。</w:t>
      </w:r>
    </w:p>
    <w:p/>
    <w:p>
      <w:pPr>
        <w:outlineLvl w:val="2"/>
      </w:pPr>
      <w:r>
        <w:rPr>
          <w:rFonts w:hint="eastAsia"/>
        </w:rPr>
        <w:t>10.1.</w:t>
      </w:r>
      <w:r>
        <w:t>4</w:t>
      </w:r>
      <w:r>
        <w:rPr>
          <w:rFonts w:hint="eastAsia"/>
        </w:rPr>
        <w:t>【交接验收】装修工程开工前，土建单位需进行装修工程交接验收工作，制定交接验收方案，对屋面、楼地面、墙面、管线等部位进行检查，并形成验收记录。</w:t>
      </w:r>
    </w:p>
    <w:p/>
    <w:p>
      <w:pPr>
        <w:outlineLvl w:val="2"/>
      </w:pPr>
      <w:r>
        <w:rPr>
          <w:rFonts w:hint="eastAsia"/>
        </w:rPr>
        <w:t>10.1.5【样板间验收】装修工程开工前，应完成样板间的装修，并由建设单位组织设计方、施工方和监理方四方验收合格，装修施工单位绘制完工图等，方可开始装修工程施工。</w:t>
      </w:r>
    </w:p>
    <w:p/>
    <w:p>
      <w:pPr>
        <w:outlineLvl w:val="2"/>
      </w:pPr>
      <w:r>
        <w:rPr>
          <w:rFonts w:hint="eastAsia"/>
        </w:rPr>
        <w:t>10.1.6【检验批】安居房检验批应由专业监理工程师组织施工单位项目专业质量检查员、专业工长等进行验收。检验批质量验收记录可按照现行国家标准《建筑工程施工质量验收统一标准》GB 50300的相关要求编制。</w:t>
      </w:r>
    </w:p>
    <w:p/>
    <w:p>
      <w:pPr>
        <w:outlineLvl w:val="2"/>
      </w:pPr>
      <w:r>
        <w:rPr>
          <w:rFonts w:hint="eastAsia"/>
        </w:rPr>
        <w:t>10.1.7【分项工程】安居房分项工程应由专业监理工程师组织施工单位项目专业技术负责人等进行验收。分项工程质量验收记录可按照现行国家标准《建筑工程施工质量验收统一标准》GB 50300的相关要求编制。</w:t>
      </w:r>
    </w:p>
    <w:p/>
    <w:p/>
    <w:p>
      <w:pPr>
        <w:outlineLvl w:val="2"/>
        <w:rPr>
          <w:kern w:val="0"/>
        </w:rPr>
      </w:pPr>
      <w:r>
        <w:rPr>
          <w:rFonts w:hint="eastAsia"/>
        </w:rPr>
        <w:t>10.1.</w:t>
      </w:r>
      <w:r>
        <w:t>8</w:t>
      </w:r>
      <w:r>
        <w:rPr>
          <w:rFonts w:hint="eastAsia"/>
        </w:rPr>
        <w:t>【分部工程】安居房</w:t>
      </w:r>
      <w:r>
        <w:rPr>
          <w:kern w:val="0"/>
        </w:rPr>
        <w:t>分部工程应由总监理工程师组织施工单位项目负责人和项目技术负责人等进行验收。勘察、设计单位项目负责人和施工单位技术、质量部门负责人应参加地基与基础分部工程的验收。设计单位项目负责人和施工单位技术、质量部门负责人应参加主体结构、节能分部工程的验收。</w:t>
      </w:r>
      <w:r>
        <w:rPr>
          <w:rFonts w:hint="eastAsia"/>
          <w:kern w:val="0"/>
        </w:rPr>
        <w:t>分部工程质量验收记录</w:t>
      </w:r>
      <w:r>
        <w:rPr>
          <w:rFonts w:hint="eastAsia"/>
        </w:rPr>
        <w:t>可按照现行国家标准《建筑工程施工质量验收统一标准》GB 50300的相关要求编制</w:t>
      </w:r>
      <w:r>
        <w:rPr>
          <w:rFonts w:hint="eastAsia"/>
          <w:kern w:val="0"/>
        </w:rPr>
        <w:t>。</w:t>
      </w:r>
    </w:p>
    <w:p>
      <w:pPr>
        <w:rPr>
          <w:kern w:val="0"/>
        </w:rPr>
      </w:pPr>
    </w:p>
    <w:p>
      <w:pPr>
        <w:outlineLvl w:val="2"/>
        <w:rPr>
          <w:kern w:val="0"/>
        </w:rPr>
      </w:pPr>
      <w:r>
        <w:rPr>
          <w:rFonts w:hint="eastAsia"/>
          <w:kern w:val="0"/>
        </w:rPr>
        <w:t>10.1.9【单位工程】安居房单位工程中的分包工程完工后，分包单位应对所承包的工程项目进行自检，并应按现行国家标准《建筑工程施工质量验收统一标准》GB 50300规定的程序进行验收。验收时，总包单位应派人参加。分包单位应将所分包工程的质量控制资料整理完整，并移交给总包单位。单位工程质量验收记录</w:t>
      </w:r>
      <w:r>
        <w:rPr>
          <w:rFonts w:hint="eastAsia"/>
        </w:rPr>
        <w:t>可按照现行国家标准《建筑工程施工质量验收统一标准》GB 50300的相关要求编制</w:t>
      </w:r>
      <w:r>
        <w:rPr>
          <w:rFonts w:hint="eastAsia"/>
          <w:kern w:val="0"/>
        </w:rPr>
        <w:t>。</w:t>
      </w:r>
    </w:p>
    <w:p>
      <w:pPr>
        <w:rPr>
          <w:kern w:val="0"/>
        </w:rPr>
      </w:pPr>
    </w:p>
    <w:p>
      <w:pPr>
        <w:outlineLvl w:val="2"/>
        <w:rPr>
          <w:kern w:val="0"/>
        </w:rPr>
      </w:pPr>
      <w:r>
        <w:rPr>
          <w:rFonts w:hint="eastAsia"/>
          <w:kern w:val="0"/>
        </w:rPr>
        <w:t>10.1.</w:t>
      </w:r>
      <w:r>
        <w:rPr>
          <w:kern w:val="0"/>
        </w:rPr>
        <w:t>10</w:t>
      </w:r>
      <w:r>
        <w:rPr>
          <w:rFonts w:hint="eastAsia"/>
          <w:kern w:val="0"/>
        </w:rPr>
        <w:t>【分户验收】建设单位应安居房工程各检验批、分项、分部工程验收合格基础上，竣工验收前按照《海南省全装修住宅工程质量分户验收管理办法》，组织参建各方进行分户验收，并出具验收合格证明。</w:t>
      </w:r>
    </w:p>
    <w:p/>
    <w:p>
      <w:pPr>
        <w:outlineLvl w:val="2"/>
        <w:rPr>
          <w:kern w:val="0"/>
        </w:rPr>
      </w:pPr>
      <w:r>
        <w:rPr>
          <w:rFonts w:hint="eastAsia"/>
        </w:rPr>
        <w:t>10.1.</w:t>
      </w:r>
      <w:r>
        <w:t>11</w:t>
      </w:r>
      <w:r>
        <w:rPr>
          <w:rFonts w:hint="eastAsia"/>
        </w:rPr>
        <w:t>【验收挂牌】竣工验收前，建设单位应在建筑物明显部位设置永久性标牌，载明建设、勘察、设计、施工、监理单位等工程质量责任主体的名称和主要责任人，落实工程质量责任</w:t>
      </w:r>
      <w:r>
        <w:rPr>
          <w:rFonts w:hint="eastAsia"/>
          <w:kern w:val="0"/>
        </w:rPr>
        <w:t>。</w:t>
      </w:r>
    </w:p>
    <w:p>
      <w:pPr>
        <w:rPr>
          <w:kern w:val="0"/>
        </w:rPr>
      </w:pPr>
    </w:p>
    <w:p>
      <w:pPr>
        <w:outlineLvl w:val="2"/>
        <w:rPr>
          <w:kern w:val="0"/>
        </w:rPr>
      </w:pPr>
      <w:r>
        <w:rPr>
          <w:rFonts w:hint="eastAsia"/>
        </w:rPr>
        <w:t>10.1.</w:t>
      </w:r>
      <w:r>
        <w:t>12</w:t>
      </w:r>
      <w:r>
        <w:rPr>
          <w:rFonts w:hint="eastAsia"/>
          <w:kern w:val="0"/>
        </w:rPr>
        <w:t>【竣工预验收】工程完工后，施工单位应组织有关人员进行自检。总监理工程师应组织各专业监理工程师对工程质量进行竣工预验收。存在施工质量问题时，应由施工单位整改。整改完毕后，由施工单位向建设单位提交工程竣工报告，申请工程竣工验收</w:t>
      </w:r>
      <w:r>
        <w:rPr>
          <w:kern w:val="0"/>
        </w:rPr>
        <w:t>。</w:t>
      </w:r>
    </w:p>
    <w:p>
      <w:pPr>
        <w:rPr>
          <w:kern w:val="0"/>
        </w:rPr>
      </w:pPr>
    </w:p>
    <w:p>
      <w:pPr>
        <w:outlineLvl w:val="2"/>
        <w:rPr>
          <w:rFonts w:ascii="宋体" w:hAnsi="宋体" w:cs="宋体"/>
          <w:kern w:val="0"/>
          <w:szCs w:val="24"/>
        </w:rPr>
      </w:pPr>
      <w:r>
        <w:rPr>
          <w:rFonts w:hint="eastAsia"/>
        </w:rPr>
        <w:t>10.1.</w:t>
      </w:r>
      <w:r>
        <w:t>13</w:t>
      </w:r>
      <w:r>
        <w:rPr>
          <w:rFonts w:hint="eastAsia"/>
        </w:rPr>
        <w:t>【验收组织】建设单位收到施工单位提交的工程竣工报告后，应由建设单位项目负责人组织监理、施工、设计、勘察等单位项目负责人进行工程验收</w:t>
      </w:r>
      <w:r>
        <w:rPr>
          <w:rFonts w:ascii="宋体" w:hAnsi="宋体" w:cs="宋体"/>
          <w:kern w:val="0"/>
          <w:szCs w:val="24"/>
        </w:rPr>
        <w:t>。</w:t>
      </w:r>
    </w:p>
    <w:p>
      <w:pPr>
        <w:rPr>
          <w:rFonts w:ascii="宋体" w:hAnsi="宋体" w:cs="宋体"/>
          <w:kern w:val="0"/>
          <w:szCs w:val="24"/>
        </w:rPr>
      </w:pPr>
    </w:p>
    <w:p>
      <w:pPr>
        <w:outlineLvl w:val="2"/>
        <w:rPr>
          <w:kern w:val="0"/>
        </w:rPr>
      </w:pPr>
      <w:r>
        <w:rPr>
          <w:rFonts w:hint="eastAsia"/>
          <w:kern w:val="0"/>
        </w:rPr>
        <w:t>1</w:t>
      </w:r>
      <w:r>
        <w:rPr>
          <w:kern w:val="0"/>
        </w:rPr>
        <w:t>0.1.14</w:t>
      </w:r>
      <w:r>
        <w:rPr>
          <w:rFonts w:hint="eastAsia"/>
          <w:kern w:val="0"/>
        </w:rPr>
        <w:t>【联合验收】建设单位组织勘察、设计、施工、监理等单位对安居房工程完成验收且合格后，应根据《海南省房屋建筑和市政基础设施工程项目竣工联合验收管理办法》中的要求申报联合验收。</w:t>
      </w:r>
    </w:p>
    <w:p/>
    <w:p>
      <w:pPr>
        <w:jc w:val="center"/>
        <w:outlineLvl w:val="1"/>
        <w:rPr>
          <w:b/>
          <w:sz w:val="28"/>
          <w:szCs w:val="28"/>
        </w:rPr>
      </w:pPr>
      <w:bookmarkStart w:id="119" w:name="_Toc97306320"/>
      <w:r>
        <w:rPr>
          <w:rFonts w:hint="eastAsia"/>
          <w:b/>
          <w:sz w:val="28"/>
          <w:szCs w:val="28"/>
        </w:rPr>
        <w:t>10.2交付</w:t>
      </w:r>
      <w:bookmarkEnd w:id="119"/>
    </w:p>
    <w:p>
      <w:pPr>
        <w:outlineLvl w:val="2"/>
      </w:pPr>
      <w:r>
        <w:rPr>
          <w:rFonts w:hint="eastAsia"/>
        </w:rPr>
        <w:t>10.2.1【系统调适】安居房的用能系统及设备在竣工后交付投入使用前，应进行综合调试并应进行资料移交和培训。</w:t>
      </w:r>
    </w:p>
    <w:p/>
    <w:p>
      <w:pPr>
        <w:outlineLvl w:val="2"/>
      </w:pPr>
      <w:r>
        <w:rPr>
          <w:rFonts w:hint="eastAsia"/>
        </w:rPr>
        <w:t>10.2.2【交付文件】安居房竣工验收后，交付与移交整理成卷的纸质和电子文件应包含下列内容：</w:t>
      </w:r>
    </w:p>
    <w:p>
      <w:pPr>
        <w:ind w:firstLine="480" w:firstLineChars="200"/>
      </w:pPr>
      <w:r>
        <w:rPr>
          <w:rFonts w:hint="eastAsia"/>
        </w:rPr>
        <w:t>1图纸会审记录、设计变更通知书和竣工图纸（含更新改造和维修改造）；</w:t>
      </w:r>
    </w:p>
    <w:p>
      <w:pPr>
        <w:ind w:firstLine="480" w:firstLineChars="200"/>
      </w:pPr>
      <w:r>
        <w:rPr>
          <w:rFonts w:hint="eastAsia"/>
        </w:rPr>
        <w:t>2建筑设备系统的设备明细表和台账；</w:t>
      </w:r>
    </w:p>
    <w:p>
      <w:pPr>
        <w:ind w:firstLine="480" w:firstLineChars="200"/>
      </w:pPr>
      <w:r>
        <w:rPr>
          <w:rFonts w:hint="eastAsia"/>
        </w:rPr>
        <w:t>3主要材料、设备的技术资料、出厂合格证及进场检（试）验报告；</w:t>
      </w:r>
    </w:p>
    <w:p>
      <w:pPr>
        <w:ind w:firstLine="480" w:firstLineChars="200"/>
      </w:pPr>
      <w:r>
        <w:rPr>
          <w:rFonts w:hint="eastAsia"/>
        </w:rPr>
        <w:t>4仪器仪表的出厂合格证明、使用说明书和校正记录；</w:t>
      </w:r>
    </w:p>
    <w:p>
      <w:pPr>
        <w:ind w:firstLine="480" w:firstLineChars="200"/>
      </w:pPr>
      <w:r>
        <w:rPr>
          <w:rFonts w:hint="eastAsia"/>
        </w:rPr>
        <w:t>5隐蔽部位或内容检查验收记录和必要的图像资料；</w:t>
      </w:r>
    </w:p>
    <w:p>
      <w:pPr>
        <w:ind w:firstLine="480" w:firstLineChars="200"/>
      </w:pPr>
      <w:r>
        <w:rPr>
          <w:rFonts w:hint="eastAsia"/>
        </w:rPr>
        <w:t>6综合调适全过程工作记录；</w:t>
      </w:r>
    </w:p>
    <w:p>
      <w:pPr>
        <w:ind w:firstLine="480" w:firstLineChars="200"/>
      </w:pPr>
      <w:r>
        <w:rPr>
          <w:rFonts w:hint="eastAsia"/>
        </w:rPr>
        <w:t>7单机、单系统调适试运行报告；</w:t>
      </w:r>
    </w:p>
    <w:p>
      <w:pPr>
        <w:ind w:firstLine="480" w:firstLineChars="200"/>
      </w:pPr>
      <w:r>
        <w:rPr>
          <w:rFonts w:hint="eastAsia"/>
        </w:rPr>
        <w:t>8系统联合调试试运行报告；</w:t>
      </w:r>
    </w:p>
    <w:p>
      <w:pPr>
        <w:ind w:firstLine="480" w:firstLineChars="200"/>
      </w:pPr>
      <w:r>
        <w:rPr>
          <w:rFonts w:hint="eastAsia"/>
        </w:rPr>
        <w:t>9系统综合调试试运行报告；</w:t>
      </w:r>
    </w:p>
    <w:p>
      <w:pPr>
        <w:ind w:firstLine="480" w:firstLineChars="200"/>
      </w:pPr>
      <w:r>
        <w:rPr>
          <w:rFonts w:hint="eastAsia"/>
        </w:rPr>
        <w:t>10设备操作说明书与系统运行维护手册；</w:t>
      </w:r>
    </w:p>
    <w:p>
      <w:pPr>
        <w:ind w:firstLine="480" w:firstLineChars="200"/>
      </w:pPr>
      <w:r>
        <w:rPr>
          <w:rFonts w:hint="eastAsia"/>
        </w:rPr>
        <w:t>11设备使用手册。</w:t>
      </w:r>
    </w:p>
    <w:p/>
    <w:p>
      <w:pPr>
        <w:outlineLvl w:val="2"/>
      </w:pPr>
      <w:r>
        <w:rPr>
          <w:rFonts w:hint="eastAsia"/>
        </w:rPr>
        <w:t>10.2.3【配套设施同步竣工】安居房的市政公建配套应按照相关要求同步竣工。</w:t>
      </w:r>
    </w:p>
    <w:p/>
    <w:p>
      <w:pPr>
        <w:outlineLvl w:val="2"/>
      </w:pPr>
      <w:r>
        <w:rPr>
          <w:rFonts w:hint="eastAsia"/>
        </w:rPr>
        <w:t>10.2.4【交付基础设施要求】安居房的供水、供电、燃气、供热、排水、道路、照明、通信、有线电视、绿化、消防、安全防范等配套基础设施工程应当按照有关规定完成建设。</w:t>
      </w:r>
    </w:p>
    <w:p/>
    <w:p>
      <w:pPr>
        <w:outlineLvl w:val="2"/>
      </w:pPr>
      <w:r>
        <w:rPr>
          <w:rFonts w:hint="eastAsia"/>
        </w:rPr>
        <w:t>10.2.5【装修材料要求】装修工程应考虑维修更换材料的预留量，材料预留比例应根据实际情况确定，并在交付时移交运行单位。</w:t>
      </w:r>
    </w:p>
    <w:p/>
    <w:p>
      <w:pPr>
        <w:widowControl/>
        <w:spacing w:line="240" w:lineRule="auto"/>
      </w:pPr>
      <w:r>
        <w:br w:type="page"/>
      </w:r>
    </w:p>
    <w:p>
      <w:pPr>
        <w:pStyle w:val="2"/>
        <w:jc w:val="center"/>
        <w:rPr>
          <w:rFonts w:ascii="宋体" w:hAnsi="宋体" w:cs="宋体"/>
          <w:sz w:val="32"/>
          <w:szCs w:val="32"/>
        </w:rPr>
      </w:pPr>
      <w:bookmarkStart w:id="120" w:name="_Toc97306321"/>
      <w:r>
        <w:rPr>
          <w:rFonts w:ascii="宋体" w:hAnsi="宋体" w:cs="宋体"/>
          <w:sz w:val="32"/>
          <w:szCs w:val="32"/>
        </w:rPr>
        <w:t>1</w:t>
      </w:r>
      <w:r>
        <w:rPr>
          <w:rFonts w:hint="eastAsia" w:ascii="宋体" w:hAnsi="宋体" w:cs="宋体"/>
          <w:sz w:val="32"/>
          <w:szCs w:val="32"/>
        </w:rPr>
        <w:t>1</w:t>
      </w:r>
      <w:r>
        <w:rPr>
          <w:rFonts w:ascii="宋体" w:hAnsi="宋体" w:cs="宋体"/>
          <w:sz w:val="32"/>
          <w:szCs w:val="32"/>
        </w:rPr>
        <w:t>运行维护</w:t>
      </w:r>
      <w:bookmarkEnd w:id="120"/>
    </w:p>
    <w:p>
      <w:pPr>
        <w:jc w:val="center"/>
        <w:outlineLvl w:val="1"/>
        <w:rPr>
          <w:rFonts w:ascii="宋体" w:hAnsi="宋体"/>
          <w:b/>
          <w:sz w:val="28"/>
          <w:szCs w:val="24"/>
        </w:rPr>
      </w:pPr>
      <w:bookmarkStart w:id="121" w:name="_Toc97306322"/>
      <w:r>
        <w:rPr>
          <w:rFonts w:hint="eastAsia" w:ascii="宋体" w:hAnsi="宋体"/>
          <w:b/>
          <w:sz w:val="28"/>
          <w:szCs w:val="24"/>
        </w:rPr>
        <w:t>11.1一般规定</w:t>
      </w:r>
      <w:bookmarkEnd w:id="121"/>
    </w:p>
    <w:p>
      <w:pPr>
        <w:outlineLvl w:val="2"/>
      </w:pPr>
      <w:r>
        <w:rPr>
          <w:rFonts w:hint="eastAsia"/>
        </w:rPr>
        <w:t>11.1.1【运维范围】安居房运行维护范围应包括建筑主体、系统、设备设施，以及有特殊要求的重点部位或功能空间。</w:t>
      </w:r>
    </w:p>
    <w:p/>
    <w:p>
      <w:pPr>
        <w:outlineLvl w:val="2"/>
      </w:pPr>
      <w:r>
        <w:rPr>
          <w:rFonts w:hint="eastAsia"/>
        </w:rPr>
        <w:t>11.1.2【运维团队】运维团队应提前参与系统及设备的安装、调试、交付过程。</w:t>
      </w:r>
    </w:p>
    <w:p/>
    <w:p>
      <w:pPr>
        <w:outlineLvl w:val="2"/>
      </w:pPr>
      <w:r>
        <w:rPr>
          <w:rFonts w:hint="eastAsia"/>
        </w:rPr>
        <w:t>11.1.3【岗位培训】运维团队应根据现行国家规范、政策要求设置岗位及人员，运行维护人员应接受相应培训，特殊岗位人员应持证上岗。</w:t>
      </w:r>
    </w:p>
    <w:p/>
    <w:p>
      <w:pPr>
        <w:outlineLvl w:val="2"/>
      </w:pPr>
      <w:r>
        <w:rPr>
          <w:rFonts w:hint="eastAsia"/>
        </w:rPr>
        <w:t>11.1.4【制度建设】运维团队应结合建筑交付现状，并根据国家法律法规、政策规章等，制定运行维护管理制度，并应符合下列规定：</w:t>
      </w:r>
    </w:p>
    <w:p>
      <w:pPr>
        <w:ind w:firstLine="480" w:firstLineChars="200"/>
      </w:pPr>
      <w:r>
        <w:rPr>
          <w:rFonts w:hint="eastAsia"/>
        </w:rPr>
        <w:t>1运维团队应制定安全操作规程。各专业系统和设备在操作维护作业期间应有人员安全防护措施；</w:t>
      </w:r>
    </w:p>
    <w:p>
      <w:pPr>
        <w:ind w:firstLine="480" w:firstLineChars="200"/>
      </w:pPr>
      <w:r>
        <w:rPr>
          <w:rFonts w:hint="eastAsia"/>
        </w:rPr>
        <w:t>2运维团队应制定室内外环境管理制度并设置专人或专岗对室内外环境进行管理；</w:t>
      </w:r>
    </w:p>
    <w:p>
      <w:pPr>
        <w:ind w:firstLine="480" w:firstLineChars="200"/>
      </w:pPr>
      <w:r>
        <w:rPr>
          <w:rFonts w:hint="eastAsia"/>
        </w:rPr>
        <w:t>3系统及设备的运行与维护应参照现有技术规范，并应结合区域及建筑特点；</w:t>
      </w:r>
    </w:p>
    <w:p>
      <w:pPr>
        <w:ind w:firstLine="480" w:firstLineChars="200"/>
      </w:pPr>
      <w:r>
        <w:rPr>
          <w:rFonts w:hint="eastAsia"/>
        </w:rPr>
        <w:t>4运维团队应制定防台风、暴雨等突发自然灾害应急预案；</w:t>
      </w:r>
    </w:p>
    <w:p>
      <w:pPr>
        <w:ind w:firstLine="480" w:firstLineChars="200"/>
      </w:pPr>
      <w:r>
        <w:rPr>
          <w:rFonts w:hint="eastAsia"/>
        </w:rPr>
        <w:t>5运维团队应按期开展巡查工作，制定巡查、值班制度；</w:t>
      </w:r>
    </w:p>
    <w:p>
      <w:pPr>
        <w:ind w:firstLine="480" w:firstLineChars="200"/>
      </w:pPr>
      <w:r>
        <w:rPr>
          <w:rFonts w:hint="eastAsia"/>
        </w:rPr>
        <w:t>6运维团队应在室外主要位置设置宣传教育、警示布告栏，每周定期发布小区日常工作动态、紧急通知等内容；</w:t>
      </w:r>
    </w:p>
    <w:p>
      <w:pPr>
        <w:ind w:firstLine="480" w:firstLineChars="200"/>
      </w:pPr>
      <w:r>
        <w:rPr>
          <w:rFonts w:hint="eastAsia"/>
        </w:rPr>
        <w:t>7运维团队应制定共享农场、果园的种植及采摘等公共活动的相关管理制度，由专人负责管理维护，并向住户提供所需工具。</w:t>
      </w:r>
    </w:p>
    <w:p/>
    <w:p>
      <w:pPr>
        <w:outlineLvl w:val="2"/>
      </w:pPr>
      <w:r>
        <w:rPr>
          <w:rFonts w:hint="eastAsia"/>
        </w:rPr>
        <w:t>11.1.5【垃圾分类】运维团队应按照《海南省生活垃圾分类工作实施方案》等政策要求，做好垃圾分类工作。</w:t>
      </w:r>
    </w:p>
    <w:p/>
    <w:p>
      <w:pPr>
        <w:outlineLvl w:val="2"/>
      </w:pPr>
      <w:r>
        <w:rPr>
          <w:rFonts w:hint="eastAsia"/>
        </w:rPr>
        <w:t>11.1.6【电动车管理】禁止在公共门厅、疏散走道、楼梯间、套内空间、安全出口停放电动自行车或者为电动自行车充电。运维团队应每周组织一次电动车停放和充电专项检查，对检查发现电动车违规停放、充电的，应当制止并组织清理。</w:t>
      </w:r>
    </w:p>
    <w:p/>
    <w:p>
      <w:pPr>
        <w:outlineLvl w:val="2"/>
      </w:pPr>
      <w:r>
        <w:rPr>
          <w:rFonts w:hint="eastAsia"/>
        </w:rPr>
        <w:t>11.1.7【消防安全】运维团队应当依法履行下列消防安全职责：</w:t>
      </w:r>
    </w:p>
    <w:p>
      <w:pPr>
        <w:ind w:firstLine="480" w:firstLineChars="200"/>
      </w:pPr>
      <w:r>
        <w:rPr>
          <w:rFonts w:hint="eastAsia"/>
        </w:rPr>
        <w:t>1落实消防安全责任，制定消防安全制度，拟订年度消防安全工作计划和组织保障方案；明确具体部门或者人员负责消防安全管理工作；组织开展经常性的消防宣传教育；制定灭火和应急疏散预案，并定期组织演练；</w:t>
      </w:r>
    </w:p>
    <w:p>
      <w:pPr>
        <w:ind w:firstLine="480" w:firstLineChars="200"/>
      </w:pPr>
      <w:r>
        <w:rPr>
          <w:rFonts w:hint="eastAsia"/>
        </w:rPr>
        <w:t>2对管理区域内的共用消防设施、器材和消防标志定期进行检测、维护保养，确保完好有效；</w:t>
      </w:r>
    </w:p>
    <w:p>
      <w:pPr>
        <w:ind w:firstLine="480" w:firstLineChars="200"/>
      </w:pPr>
      <w:r>
        <w:rPr>
          <w:rFonts w:hint="eastAsia"/>
        </w:rPr>
        <w:t>3组织开展防火巡查、检查，及时消除火灾隐患；</w:t>
      </w:r>
    </w:p>
    <w:p>
      <w:pPr>
        <w:ind w:firstLine="480" w:firstLineChars="200"/>
      </w:pPr>
      <w:r>
        <w:rPr>
          <w:rFonts w:hint="eastAsia"/>
        </w:rPr>
        <w:t>4保障疏散通道、安全出口、消防车通道畅通，对占用、堵塞、封闭疏散通道、安全出口、消防车通道等违规行为予以制止；制止无效的，及时报告消防救援机构等有关行政管理部门依法处理；</w:t>
      </w:r>
    </w:p>
    <w:p>
      <w:pPr>
        <w:ind w:firstLine="480" w:firstLineChars="200"/>
      </w:pPr>
      <w:r>
        <w:rPr>
          <w:rFonts w:hint="eastAsia"/>
        </w:rPr>
        <w:t>5每季度定期向所在安居房小区业主委员会和业主、使用人通报消防安全情况，提示消防安全风险；</w:t>
      </w:r>
    </w:p>
    <w:p>
      <w:pPr>
        <w:ind w:firstLine="480" w:firstLineChars="200"/>
      </w:pPr>
      <w:r>
        <w:rPr>
          <w:rFonts w:hint="eastAsia"/>
        </w:rPr>
        <w:t>6法律、法规规定和合同约定的其他消防安全职责。</w:t>
      </w:r>
    </w:p>
    <w:p/>
    <w:p>
      <w:pPr>
        <w:outlineLvl w:val="2"/>
      </w:pPr>
      <w:r>
        <w:rPr>
          <w:rFonts w:hint="eastAsia"/>
        </w:rPr>
        <w:t>11.1.8【拆改管理】住户如需对房屋内部进行拆改，应向运维团队提交申请及拆改方案，运维团队受理通过后方可实施。运维团队应公告明确禁止在拆改过程中堆放超过荷载安全要求的重物。</w:t>
      </w:r>
    </w:p>
    <w:p/>
    <w:p>
      <w:pPr>
        <w:outlineLvl w:val="2"/>
      </w:pPr>
      <w:r>
        <w:rPr>
          <w:rFonts w:hint="eastAsia"/>
        </w:rPr>
        <w:t>11.1.9【泳池管理】应始终保持开启状态，并每年试验其报警和联动控制功能应制定小区游泳池管理规定，加强安全教育，每月对泳池进行全面清洁一次。游泳池应安装循环净水和消毒设备，做好经常性检查、保养和维修。</w:t>
      </w:r>
    </w:p>
    <w:p/>
    <w:p>
      <w:pPr>
        <w:outlineLvl w:val="2"/>
      </w:pPr>
      <w:r>
        <w:rPr>
          <w:rFonts w:hint="eastAsia"/>
        </w:rPr>
        <w:t>11.1.10【室外活动】运维团队可根据需要在空闲区域设置二手市场、园区团建、文化体育竞赛等邻里活动，应派专员维护现场秩序、处置突发事件。</w:t>
      </w:r>
    </w:p>
    <w:p/>
    <w:p>
      <w:pPr>
        <w:outlineLvl w:val="2"/>
      </w:pPr>
      <w:r>
        <w:rPr>
          <w:rFonts w:hint="eastAsia"/>
        </w:rPr>
        <w:t>11.1.11【防疫管理】运维团队应结合当地疫情情况，配合防疫部门制定防疫措施，合理划分出入流线，做好医疗废品处理，定期对室内外设施消毒。</w:t>
      </w:r>
    </w:p>
    <w:p/>
    <w:p>
      <w:pPr>
        <w:jc w:val="center"/>
        <w:outlineLvl w:val="1"/>
        <w:rPr>
          <w:rFonts w:ascii="宋体" w:hAnsi="宋体"/>
          <w:b/>
          <w:sz w:val="28"/>
          <w:szCs w:val="24"/>
        </w:rPr>
      </w:pPr>
      <w:bookmarkStart w:id="122" w:name="_Toc97306323"/>
      <w:r>
        <w:rPr>
          <w:rFonts w:hint="eastAsia" w:ascii="宋体" w:hAnsi="宋体"/>
          <w:b/>
          <w:sz w:val="28"/>
          <w:szCs w:val="24"/>
        </w:rPr>
        <w:t>11.2建筑及结构主体</w:t>
      </w:r>
      <w:bookmarkEnd w:id="122"/>
    </w:p>
    <w:p>
      <w:pPr>
        <w:outlineLvl w:val="2"/>
      </w:pPr>
      <w:r>
        <w:rPr>
          <w:rFonts w:hint="eastAsia"/>
        </w:rPr>
        <w:t>11.2.1【检查与维护】运维团队应根据现行国家法律、法规、标准等要求开展日常检查、维护工作，制定相应工作计划。</w:t>
      </w:r>
    </w:p>
    <w:p/>
    <w:p>
      <w:pPr>
        <w:outlineLvl w:val="2"/>
      </w:pPr>
      <w:r>
        <w:rPr>
          <w:rFonts w:hint="eastAsia"/>
        </w:rPr>
        <w:t>11.2.2【围护结构巡查】运维团队应每年巡查建筑屋面、外立面的完损状况，屋面保温层、防水层应完整、不破损、无渗漏等；外立面应有效隔热，无缺失损坏；外门窗应完整、不破损、窗口部位无渗漏。</w:t>
      </w:r>
    </w:p>
    <w:p/>
    <w:p>
      <w:pPr>
        <w:outlineLvl w:val="2"/>
      </w:pPr>
      <w:r>
        <w:rPr>
          <w:rFonts w:hint="eastAsia"/>
        </w:rPr>
        <w:t>11.2.3【结构检查】运维团队应在业主拆改房屋内部构造时监督建筑承重构件的完损状况，承重结构的结构强度和稳定性应符合要求。</w:t>
      </w:r>
    </w:p>
    <w:p/>
    <w:p>
      <w:pPr>
        <w:outlineLvl w:val="2"/>
      </w:pPr>
      <w:r>
        <w:rPr>
          <w:rFonts w:hint="eastAsia"/>
        </w:rPr>
        <w:t>11.2.4【公共装饰检查】运维团队应每季度巡查建筑公共区域装饰的完损状况，公共空间装饰应完好、无破损松动等。</w:t>
      </w:r>
    </w:p>
    <w:p/>
    <w:p>
      <w:pPr>
        <w:outlineLvl w:val="2"/>
      </w:pPr>
      <w:r>
        <w:rPr>
          <w:rFonts w:hint="eastAsia"/>
        </w:rPr>
        <w:t>11.2.5【设备检查】运维团队应每季度巡查建筑其他设施的完损状况，其他设施应有效运行。</w:t>
      </w:r>
    </w:p>
    <w:p/>
    <w:p>
      <w:pPr>
        <w:outlineLvl w:val="2"/>
      </w:pPr>
      <w:r>
        <w:rPr>
          <w:rFonts w:hint="eastAsia"/>
        </w:rPr>
        <w:t>11.2.6【井坑检查】运维团队应每季度巡查电梯井道基坑，内应无杂物，不渗水。</w:t>
      </w:r>
    </w:p>
    <w:p/>
    <w:p>
      <w:pPr>
        <w:outlineLvl w:val="2"/>
      </w:pPr>
      <w:r>
        <w:rPr>
          <w:rFonts w:hint="eastAsia"/>
        </w:rPr>
        <w:t>11.2.7【轨道检查】运维团队应每月巡查井道内轨道支撑点及门洞门框固定点，螺栓应紧固。</w:t>
      </w:r>
    </w:p>
    <w:p/>
    <w:p>
      <w:pPr>
        <w:outlineLvl w:val="2"/>
      </w:pPr>
      <w:r>
        <w:rPr>
          <w:rFonts w:hint="eastAsia"/>
        </w:rPr>
        <w:t>11.2.8【坡道检查】运维团队应每月巡查室内外坡道的完损状况，室外坡道应采取防滑措施。</w:t>
      </w:r>
    </w:p>
    <w:p/>
    <w:p>
      <w:pPr>
        <w:outlineLvl w:val="2"/>
      </w:pPr>
      <w:r>
        <w:rPr>
          <w:rFonts w:hint="eastAsia"/>
        </w:rPr>
        <w:t>11.2.9【电梯维护】运维团队应每月维护、保养电梯，电梯的使用、维保、作业应符合国家相关标准的规定。</w:t>
      </w:r>
    </w:p>
    <w:p/>
    <w:p>
      <w:pPr>
        <w:jc w:val="center"/>
        <w:outlineLvl w:val="1"/>
        <w:rPr>
          <w:rFonts w:ascii="宋体" w:hAnsi="宋体"/>
          <w:b/>
          <w:sz w:val="28"/>
          <w:szCs w:val="24"/>
        </w:rPr>
      </w:pPr>
      <w:bookmarkStart w:id="123" w:name="_Toc97306324"/>
      <w:r>
        <w:rPr>
          <w:rFonts w:hint="eastAsia" w:ascii="宋体" w:hAnsi="宋体"/>
          <w:b/>
          <w:sz w:val="28"/>
          <w:szCs w:val="24"/>
        </w:rPr>
        <w:t>11.3系统及设备设施</w:t>
      </w:r>
      <w:bookmarkEnd w:id="123"/>
    </w:p>
    <w:p>
      <w:pPr>
        <w:outlineLvl w:val="2"/>
      </w:pPr>
      <w:r>
        <w:rPr>
          <w:rFonts w:hint="eastAsia"/>
        </w:rPr>
        <w:t>11.3.1【系统调适】安居房建筑运行过程中建筑用能系统宜进行持续工作，每年开展一次用能系统再调适。</w:t>
      </w:r>
    </w:p>
    <w:p/>
    <w:p>
      <w:pPr>
        <w:outlineLvl w:val="2"/>
      </w:pPr>
      <w:r>
        <w:rPr>
          <w:rFonts w:hint="eastAsia"/>
        </w:rPr>
        <w:t>11.3.2【清洁维护】运维团队应每年对建筑设备设施的表面进行清洁维护一次，应每年对线缆、线槽、管道进行巡查和清理，如发现问题应及时维修或更换。</w:t>
      </w:r>
    </w:p>
    <w:p/>
    <w:p>
      <w:pPr>
        <w:outlineLvl w:val="2"/>
      </w:pPr>
      <w:r>
        <w:rPr>
          <w:rFonts w:hint="eastAsia"/>
        </w:rPr>
        <w:t>11.3.3【清洁能源检查】对于采用太阳能热水或光伏系统的建筑，夏季运行应每月检查一次，并应结合实际情况制定高效供能运行方案。</w:t>
      </w:r>
    </w:p>
    <w:p/>
    <w:p>
      <w:pPr>
        <w:outlineLvl w:val="2"/>
      </w:pPr>
      <w:r>
        <w:rPr>
          <w:rFonts w:hint="eastAsia"/>
        </w:rPr>
        <w:t>11.3.4【用电接地】建筑物通过竣工验收后，在屋面上新增加的用电设备、金属物体，其金属外壳应就近与屋顶防雷装置相连接，并满足现行国家标准的要求。</w:t>
      </w:r>
    </w:p>
    <w:p/>
    <w:p>
      <w:pPr>
        <w:outlineLvl w:val="2"/>
      </w:pPr>
      <w:r>
        <w:rPr>
          <w:rFonts w:hint="eastAsia"/>
        </w:rPr>
        <w:t>11.3.5【变配电维护】小区内变配电系统及设备设施的运维应符合下列规定：</w:t>
      </w:r>
    </w:p>
    <w:p>
      <w:pPr>
        <w:ind w:firstLine="480" w:firstLineChars="200"/>
      </w:pPr>
      <w:r>
        <w:rPr>
          <w:rFonts w:hint="eastAsia"/>
        </w:rPr>
        <w:t>1变配电室配备质量合格、数量满足工作需求且电压等级相符的安全器具，并应对安全器具进行编号管理、定置管理、定期试验。逾期未做试验或试验不合格的安全器具应停止使用。</w:t>
      </w:r>
    </w:p>
    <w:p>
      <w:pPr>
        <w:ind w:firstLine="480" w:firstLineChars="200"/>
      </w:pPr>
      <w:r>
        <w:rPr>
          <w:rFonts w:hint="eastAsia"/>
        </w:rPr>
        <w:t>2高压配电柜、变压器的柜编号、回路编号等标志、标识应清晰明了。</w:t>
      </w:r>
    </w:p>
    <w:p>
      <w:pPr>
        <w:ind w:firstLine="480" w:firstLineChars="200"/>
      </w:pPr>
      <w:r>
        <w:rPr>
          <w:rFonts w:hint="eastAsia"/>
        </w:rPr>
        <w:t>3高压配电柜、变压器应定期做系统性的维护及预防性试验。</w:t>
      </w:r>
    </w:p>
    <w:p>
      <w:pPr>
        <w:ind w:firstLine="480" w:firstLineChars="200"/>
      </w:pPr>
      <w:r>
        <w:rPr>
          <w:rFonts w:hint="eastAsia"/>
        </w:rPr>
        <w:t>4各级配电箱内、各弱电系统机柜内设置的电涌保护器（SPD），应定期巡查，雷雨季节应增加巡查次数。当电涌保护器（SPD）出现劣化时，应及时更换。</w:t>
      </w:r>
    </w:p>
    <w:p>
      <w:pPr>
        <w:ind w:firstLine="480" w:firstLineChars="200"/>
      </w:pPr>
      <w:r>
        <w:rPr>
          <w:rFonts w:hint="eastAsia"/>
        </w:rPr>
        <w:t>5电线、电缆、光缆的标识牌和标志桩应保持完好。如有损坏应及时补充或修复。更换电线或电缆时，电线或电缆的型号、规格和敷设方式宜参照原设计图纸的技术要求。</w:t>
      </w:r>
    </w:p>
    <w:p>
      <w:pPr>
        <w:ind w:firstLine="480" w:firstLineChars="200"/>
      </w:pPr>
    </w:p>
    <w:p>
      <w:pPr>
        <w:outlineLvl w:val="2"/>
      </w:pPr>
      <w:r>
        <w:rPr>
          <w:rFonts w:hint="eastAsia"/>
        </w:rPr>
        <w:t>11.3.6【照明系统维护】公共区域照明系统及设备设施的运维应符合下列规定：</w:t>
      </w:r>
    </w:p>
    <w:p>
      <w:pPr>
        <w:ind w:firstLine="480" w:firstLineChars="200"/>
      </w:pPr>
      <w:r>
        <w:rPr>
          <w:rFonts w:hint="eastAsia"/>
        </w:rPr>
        <w:t>1主要场所的灯具应每月清扫或擦拭一次，照度值宜每年测试一次，当实测照度值低于照明标准值时应更换光源或灯具。</w:t>
      </w:r>
    </w:p>
    <w:p>
      <w:pPr>
        <w:ind w:firstLine="480" w:firstLineChars="200"/>
      </w:pPr>
      <w:r>
        <w:rPr>
          <w:rFonts w:hint="eastAsia"/>
        </w:rPr>
        <w:t>2更换照明光源或灯具时，光源、灯具的主要参数宜参照原设计文件的要求。</w:t>
      </w:r>
    </w:p>
    <w:p>
      <w:pPr>
        <w:ind w:firstLine="480" w:firstLineChars="200"/>
      </w:pPr>
      <w:r>
        <w:rPr>
          <w:rFonts w:hint="eastAsia"/>
        </w:rPr>
        <w:t>3放置水中或水边的光源或灯具应符合防护等级要求，并采取安全保护措施。</w:t>
      </w:r>
    </w:p>
    <w:p/>
    <w:p>
      <w:pPr>
        <w:outlineLvl w:val="2"/>
      </w:pPr>
      <w:r>
        <w:rPr>
          <w:rFonts w:hint="eastAsia"/>
        </w:rPr>
        <w:t>11.3.7【充电桩】充电桩及电动自行车充电设施的运维应符合下列规定：</w:t>
      </w:r>
    </w:p>
    <w:p>
      <w:pPr>
        <w:ind w:firstLine="480" w:firstLineChars="200"/>
      </w:pPr>
      <w:r>
        <w:rPr>
          <w:rFonts w:hint="eastAsia"/>
        </w:rPr>
        <w:t>1应每周至少巡视一次，逐一对充电设备、供配电设备等进行检查，重点加强对安全标识、带电设备、消防设施、环境卫生的检查。</w:t>
      </w:r>
    </w:p>
    <w:p>
      <w:pPr>
        <w:ind w:firstLine="480" w:firstLineChars="200"/>
      </w:pPr>
      <w:r>
        <w:rPr>
          <w:rFonts w:hint="eastAsia"/>
        </w:rPr>
        <w:t>2在台风、暴雨等极端天气前后、设备检修或新投入运行后，应及时组织开展特殊巡视，保障设备安全稳定运行。</w:t>
      </w:r>
    </w:p>
    <w:p/>
    <w:p>
      <w:pPr>
        <w:outlineLvl w:val="2"/>
      </w:pPr>
      <w:r>
        <w:rPr>
          <w:rFonts w:hint="eastAsia"/>
        </w:rPr>
        <w:t>11.3.8【消防系统】消防系统及设备设施的运维应符合下列规定：</w:t>
      </w:r>
    </w:p>
    <w:p>
      <w:pPr>
        <w:ind w:firstLine="480" w:firstLineChars="200"/>
      </w:pPr>
      <w:r>
        <w:rPr>
          <w:rFonts w:hint="eastAsia"/>
        </w:rPr>
        <w:t>1火灾自动报警系统和火灾预警系统应始终保持开启状态，并每年试验其报警和联动控制功能，应按照现行国家标准的要求定期维护、调试；</w:t>
      </w:r>
    </w:p>
    <w:p>
      <w:pPr>
        <w:ind w:firstLine="480" w:firstLineChars="200"/>
      </w:pPr>
      <w:r>
        <w:rPr>
          <w:rFonts w:hint="eastAsia"/>
        </w:rPr>
        <w:t>2变配电室低压配电柜的消防回路、其他场所的消防设备配电箱的箱门均应设置消防专用标识；</w:t>
      </w:r>
    </w:p>
    <w:p>
      <w:pPr>
        <w:ind w:firstLine="480" w:firstLineChars="200"/>
      </w:pPr>
      <w:r>
        <w:rPr>
          <w:rFonts w:hint="eastAsia"/>
        </w:rPr>
        <w:t>3给水消防管系统维护管理应符合现行国家标准的规定。</w:t>
      </w:r>
    </w:p>
    <w:p/>
    <w:p>
      <w:pPr>
        <w:outlineLvl w:val="2"/>
      </w:pPr>
      <w:r>
        <w:rPr>
          <w:rFonts w:hint="eastAsia"/>
        </w:rPr>
        <w:t>11.3.9【弱电及智能化】弱电及智能化系统及设备设施的运维应符合下列规定：</w:t>
      </w:r>
    </w:p>
    <w:p>
      <w:pPr>
        <w:ind w:firstLine="480" w:firstLineChars="200"/>
      </w:pPr>
      <w:r>
        <w:rPr>
          <w:rFonts w:hint="eastAsia"/>
        </w:rPr>
        <w:t>1应每周巡查一次弱电间，各设备运行及室内环境、线缆状况应良好；</w:t>
      </w:r>
    </w:p>
    <w:p>
      <w:pPr>
        <w:ind w:firstLine="480" w:firstLineChars="200"/>
      </w:pPr>
      <w:r>
        <w:rPr>
          <w:rFonts w:hint="eastAsia"/>
        </w:rPr>
        <w:t>2应每月巡查一次智能化系统的计算机和存储设备，计算机CPU、服务器、电源、硬盘等运行状态应稳定，宜监测计算机工作环境；</w:t>
      </w:r>
    </w:p>
    <w:p>
      <w:pPr>
        <w:ind w:firstLine="480" w:firstLineChars="200"/>
      </w:pPr>
      <w:r>
        <w:rPr>
          <w:rFonts w:hint="eastAsia"/>
        </w:rPr>
        <w:t>3应每月巡查一次楼宇自控各子系统的软硬件，系统软硬件应能正常运行；</w:t>
      </w:r>
    </w:p>
    <w:p>
      <w:pPr>
        <w:ind w:firstLine="480" w:firstLineChars="200"/>
      </w:pPr>
      <w:r>
        <w:rPr>
          <w:rFonts w:hint="eastAsia"/>
        </w:rPr>
        <w:t>4宜采用信息化手段进行物业管理，包括可视对讲功能、视频监控功能、应急报警功能、能效监控功能等。</w:t>
      </w:r>
    </w:p>
    <w:p/>
    <w:p>
      <w:pPr>
        <w:outlineLvl w:val="2"/>
      </w:pPr>
      <w:r>
        <w:rPr>
          <w:rFonts w:hint="eastAsia"/>
        </w:rPr>
        <w:t>11.3.10【管井运维】设备管井施的运维应符合下列规定：</w:t>
      </w:r>
    </w:p>
    <w:p>
      <w:pPr>
        <w:ind w:firstLine="480" w:firstLineChars="200"/>
      </w:pPr>
      <w:r>
        <w:rPr>
          <w:rFonts w:hint="eastAsia"/>
        </w:rPr>
        <w:t>1应每月至少巡查一次。如发现问题应及时维修或更换。井内严禁堆放杂物，专井专用，污水集水井、排水检查井，底部不应形成积留物；</w:t>
      </w:r>
    </w:p>
    <w:p>
      <w:pPr>
        <w:ind w:firstLine="480" w:firstLineChars="200"/>
      </w:pPr>
      <w:r>
        <w:rPr>
          <w:rFonts w:hint="eastAsia"/>
        </w:rPr>
        <w:t>2强电线路不应进入弱电竖井，电气井道应有门锁或门禁装置，门锁钥匙或门禁卡应由专业人员管理。</w:t>
      </w:r>
    </w:p>
    <w:p/>
    <w:p>
      <w:pPr>
        <w:outlineLvl w:val="2"/>
      </w:pPr>
      <w:r>
        <w:rPr>
          <w:rFonts w:hint="eastAsia"/>
        </w:rPr>
        <w:t>11.3.11【给排水系统】给排水系统及设备设施的运维应符合下列规定：</w:t>
      </w:r>
    </w:p>
    <w:p>
      <w:pPr>
        <w:ind w:firstLine="480" w:firstLineChars="200"/>
      </w:pPr>
      <w:r>
        <w:rPr>
          <w:rFonts w:hint="eastAsia"/>
        </w:rPr>
        <w:t>1应每周巡查生活水箱，应每月保洁消毒一次，人孔应为密闭状态，锁具应完好，水位计工作应正常，通气管口、溢流排水口防护网应无破损；宜每半年对管网最远处的水质取样检测；</w:t>
      </w:r>
    </w:p>
    <w:p>
      <w:pPr>
        <w:ind w:firstLine="480" w:firstLineChars="200"/>
      </w:pPr>
      <w:r>
        <w:rPr>
          <w:rFonts w:hint="eastAsia"/>
        </w:rPr>
        <w:t>2应每日巡查增压供水设备和水质消毒设备，设备应正常运行；</w:t>
      </w:r>
    </w:p>
    <w:p>
      <w:pPr>
        <w:ind w:firstLine="480" w:firstLineChars="200"/>
      </w:pPr>
      <w:r>
        <w:rPr>
          <w:rFonts w:hint="eastAsia"/>
        </w:rPr>
        <w:t>3应每月巡查倒流防止器、空气隔断器，工作应正常；</w:t>
      </w:r>
    </w:p>
    <w:p>
      <w:pPr>
        <w:ind w:firstLine="480" w:firstLineChars="200"/>
      </w:pPr>
      <w:r>
        <w:rPr>
          <w:rFonts w:hint="eastAsia"/>
        </w:rPr>
        <w:t>4应每年对给水系统各类阀门手动检查不少于一次；</w:t>
      </w:r>
    </w:p>
    <w:p>
      <w:pPr>
        <w:ind w:firstLine="480" w:firstLineChars="200"/>
      </w:pPr>
      <w:r>
        <w:rPr>
          <w:rFonts w:hint="eastAsia"/>
        </w:rPr>
        <w:t>5应每年对设备清洁不少于一次；</w:t>
      </w:r>
    </w:p>
    <w:p>
      <w:pPr>
        <w:ind w:firstLine="480" w:firstLineChars="200"/>
      </w:pPr>
      <w:r>
        <w:rPr>
          <w:rFonts w:hint="eastAsia"/>
        </w:rPr>
        <w:t>6当给水系统停水维修时，应采取必要可靠的安全防护预案及措施；</w:t>
      </w:r>
    </w:p>
    <w:p>
      <w:pPr>
        <w:ind w:firstLine="480" w:firstLineChars="200"/>
      </w:pPr>
      <w:r>
        <w:rPr>
          <w:rFonts w:hint="eastAsia"/>
        </w:rPr>
        <w:t>7应每月巡查一次埋地供水管，发现漏水及时维修，并应做好记录；</w:t>
      </w:r>
    </w:p>
    <w:p>
      <w:pPr>
        <w:ind w:firstLine="480" w:firstLineChars="200"/>
      </w:pPr>
      <w:r>
        <w:rPr>
          <w:rFonts w:hint="eastAsia"/>
        </w:rPr>
        <w:t>8应每月巡查一次屋面雨水斗、排水管通气口，应畅通；</w:t>
      </w:r>
    </w:p>
    <w:p>
      <w:pPr>
        <w:ind w:firstLine="480" w:firstLineChars="200"/>
      </w:pPr>
      <w:r>
        <w:rPr>
          <w:rFonts w:hint="eastAsia"/>
        </w:rPr>
        <w:t>9化粪池应由专业机构定期清理，严禁周边出现火源；</w:t>
      </w:r>
    </w:p>
    <w:p>
      <w:pPr>
        <w:ind w:firstLine="480" w:firstLineChars="200"/>
      </w:pPr>
      <w:r>
        <w:rPr>
          <w:rFonts w:hint="eastAsia"/>
        </w:rPr>
        <w:t>10应每年巡查一次用水器具下部的排水管件连接，发现水封存水弯及管件接口出现漏气、漏水，应及时修复。</w:t>
      </w:r>
    </w:p>
    <w:p/>
    <w:p>
      <w:pPr>
        <w:jc w:val="center"/>
        <w:outlineLvl w:val="1"/>
        <w:rPr>
          <w:b/>
          <w:sz w:val="28"/>
        </w:rPr>
      </w:pPr>
      <w:bookmarkStart w:id="124" w:name="_Toc97306325"/>
      <w:r>
        <w:rPr>
          <w:rFonts w:hint="eastAsia"/>
          <w:b/>
          <w:sz w:val="28"/>
        </w:rPr>
        <w:t>11.4室内外环境</w:t>
      </w:r>
      <w:bookmarkEnd w:id="124"/>
    </w:p>
    <w:p>
      <w:pPr>
        <w:outlineLvl w:val="2"/>
      </w:pPr>
      <w:r>
        <w:rPr>
          <w:rFonts w:hint="eastAsia"/>
        </w:rPr>
        <w:t>11.4.1【建筑节能】安居房建筑室内外环境运行管理应在满足建筑基本功能的情况下兼顾节能目标。</w:t>
      </w:r>
    </w:p>
    <w:p/>
    <w:p>
      <w:pPr>
        <w:outlineLvl w:val="2"/>
      </w:pPr>
      <w:r>
        <w:rPr>
          <w:rFonts w:hint="eastAsia"/>
        </w:rPr>
        <w:t>11.4.2【绿化】运维团队应及时修葺和剪枝叶，保证采光。</w:t>
      </w:r>
    </w:p>
    <w:p/>
    <w:p>
      <w:pPr>
        <w:outlineLvl w:val="2"/>
      </w:pPr>
      <w:r>
        <w:rPr>
          <w:rFonts w:hint="eastAsia"/>
        </w:rPr>
        <w:t>11.4.3【病虫防治】运维团队应采用无公害病虫害防治技术，规范杀虫剂、除草剂、化肥、农药等化学药品的使用，不应对土壤和地下水环境造成损害。</w:t>
      </w:r>
    </w:p>
    <w:p/>
    <w:p>
      <w:pPr>
        <w:widowControl/>
        <w:spacing w:line="240" w:lineRule="auto"/>
      </w:pPr>
      <w:r>
        <w:br w:type="page"/>
      </w:r>
    </w:p>
    <w:p>
      <w:pPr>
        <w:jc w:val="center"/>
        <w:outlineLvl w:val="0"/>
        <w:rPr>
          <w:b/>
          <w:sz w:val="32"/>
          <w:szCs w:val="32"/>
        </w:rPr>
      </w:pPr>
      <w:bookmarkStart w:id="125" w:name="_Toc97306326"/>
      <w:r>
        <w:rPr>
          <w:rFonts w:hint="eastAsia"/>
          <w:b/>
          <w:sz w:val="32"/>
          <w:szCs w:val="32"/>
        </w:rPr>
        <w:t>附录A海南省安居房公共部分装修标准参照表</w:t>
      </w:r>
      <w:bookmarkEnd w:id="125"/>
    </w:p>
    <w:tbl>
      <w:tblPr>
        <w:tblStyle w:val="18"/>
        <w:tblW w:w="5000" w:type="pct"/>
        <w:tblInd w:w="0" w:type="dxa"/>
        <w:tblLayout w:type="autofit"/>
        <w:tblCellMar>
          <w:top w:w="0" w:type="dxa"/>
          <w:left w:w="108" w:type="dxa"/>
          <w:bottom w:w="0" w:type="dxa"/>
          <w:right w:w="108" w:type="dxa"/>
        </w:tblCellMar>
      </w:tblPr>
      <w:tblGrid>
        <w:gridCol w:w="719"/>
        <w:gridCol w:w="535"/>
        <w:gridCol w:w="559"/>
        <w:gridCol w:w="356"/>
        <w:gridCol w:w="738"/>
        <w:gridCol w:w="2074"/>
        <w:gridCol w:w="2074"/>
        <w:gridCol w:w="1467"/>
      </w:tblGrid>
      <w:tr>
        <w:tblPrEx>
          <w:tblCellMar>
            <w:top w:w="0" w:type="dxa"/>
            <w:left w:w="108" w:type="dxa"/>
            <w:bottom w:w="0" w:type="dxa"/>
            <w:right w:w="108" w:type="dxa"/>
          </w:tblCellMar>
        </w:tblPrEx>
        <w:trPr>
          <w:trHeight w:val="330" w:hRule="atLeast"/>
        </w:trPr>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功能</w:t>
            </w:r>
          </w:p>
        </w:tc>
        <w:tc>
          <w:tcPr>
            <w:tcW w:w="1284" w:type="pct"/>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位置</w:t>
            </w:r>
          </w:p>
        </w:tc>
        <w:tc>
          <w:tcPr>
            <w:tcW w:w="1217"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基础档</w:t>
            </w:r>
          </w:p>
        </w:tc>
        <w:tc>
          <w:tcPr>
            <w:tcW w:w="1217"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提高档</w:t>
            </w:r>
          </w:p>
        </w:tc>
        <w:tc>
          <w:tcPr>
            <w:tcW w:w="860"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备注</w:t>
            </w:r>
          </w:p>
        </w:tc>
      </w:tr>
      <w:tr>
        <w:tblPrEx>
          <w:tblCellMar>
            <w:top w:w="0" w:type="dxa"/>
            <w:left w:w="108" w:type="dxa"/>
            <w:bottom w:w="0" w:type="dxa"/>
            <w:right w:w="108" w:type="dxa"/>
          </w:tblCellMar>
        </w:tblPrEx>
        <w:trPr>
          <w:trHeight w:val="600" w:hRule="atLeast"/>
        </w:trPr>
        <w:tc>
          <w:tcPr>
            <w:tcW w:w="422"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首层公共门厅及候梯厅（消防前室）</w:t>
            </w:r>
          </w:p>
        </w:tc>
        <w:tc>
          <w:tcPr>
            <w:tcW w:w="1284" w:type="pct"/>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顶面</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纤维水泥板吊顶面防霉涂料</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纤维水泥板吊顶面防霉涂料</w:t>
            </w:r>
          </w:p>
        </w:tc>
        <w:tc>
          <w:tcPr>
            <w:tcW w:w="8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满足消防要求</w:t>
            </w:r>
          </w:p>
        </w:tc>
      </w:tr>
      <w:tr>
        <w:tblPrEx>
          <w:tblCellMar>
            <w:top w:w="0" w:type="dxa"/>
            <w:left w:w="108" w:type="dxa"/>
            <w:bottom w:w="0" w:type="dxa"/>
            <w:right w:w="108" w:type="dxa"/>
          </w:tblCellMar>
        </w:tblPrEx>
        <w:trPr>
          <w:trHeight w:val="330" w:hRule="atLeast"/>
        </w:trPr>
        <w:tc>
          <w:tcPr>
            <w:tcW w:w="422"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ascii="宋体" w:hAnsi="宋体" w:cs="宋体"/>
                <w:color w:val="000000"/>
                <w:kern w:val="0"/>
                <w:sz w:val="21"/>
              </w:rPr>
            </w:pPr>
          </w:p>
        </w:tc>
        <w:tc>
          <w:tcPr>
            <w:tcW w:w="1284" w:type="pct"/>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楼（地）面</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地砖</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石材或地砖</w:t>
            </w:r>
          </w:p>
        </w:tc>
        <w:tc>
          <w:tcPr>
            <w:tcW w:w="8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满足防滑要求</w:t>
            </w:r>
          </w:p>
        </w:tc>
      </w:tr>
      <w:tr>
        <w:tblPrEx>
          <w:tblCellMar>
            <w:top w:w="0" w:type="dxa"/>
            <w:left w:w="108" w:type="dxa"/>
            <w:bottom w:w="0" w:type="dxa"/>
            <w:right w:w="108" w:type="dxa"/>
          </w:tblCellMar>
        </w:tblPrEx>
        <w:trPr>
          <w:trHeight w:val="330" w:hRule="atLeast"/>
        </w:trPr>
        <w:tc>
          <w:tcPr>
            <w:tcW w:w="422"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ascii="宋体" w:hAnsi="宋体" w:cs="宋体"/>
                <w:color w:val="000000"/>
                <w:kern w:val="0"/>
                <w:sz w:val="21"/>
              </w:rPr>
            </w:pPr>
          </w:p>
        </w:tc>
        <w:tc>
          <w:tcPr>
            <w:tcW w:w="1284" w:type="pct"/>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墙面</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墙砖</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石材或墙砖</w:t>
            </w:r>
          </w:p>
        </w:tc>
        <w:tc>
          <w:tcPr>
            <w:tcW w:w="8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p>
        </w:tc>
      </w:tr>
      <w:tr>
        <w:tblPrEx>
          <w:tblCellMar>
            <w:top w:w="0" w:type="dxa"/>
            <w:left w:w="108" w:type="dxa"/>
            <w:bottom w:w="0" w:type="dxa"/>
            <w:right w:w="108" w:type="dxa"/>
          </w:tblCellMar>
        </w:tblPrEx>
        <w:trPr>
          <w:trHeight w:val="330" w:hRule="atLeast"/>
        </w:trPr>
        <w:tc>
          <w:tcPr>
            <w:tcW w:w="422"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ascii="宋体" w:hAnsi="宋体" w:cs="宋体"/>
                <w:color w:val="000000"/>
                <w:kern w:val="0"/>
                <w:sz w:val="21"/>
              </w:rPr>
            </w:pPr>
          </w:p>
        </w:tc>
        <w:tc>
          <w:tcPr>
            <w:tcW w:w="1284" w:type="pct"/>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电梯门套</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不锈钢门套</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石材或不锈钢门套</w:t>
            </w:r>
          </w:p>
        </w:tc>
        <w:tc>
          <w:tcPr>
            <w:tcW w:w="8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p>
        </w:tc>
      </w:tr>
      <w:tr>
        <w:tblPrEx>
          <w:tblCellMar>
            <w:top w:w="0" w:type="dxa"/>
            <w:left w:w="108" w:type="dxa"/>
            <w:bottom w:w="0" w:type="dxa"/>
            <w:right w:w="108" w:type="dxa"/>
          </w:tblCellMar>
        </w:tblPrEx>
        <w:trPr>
          <w:trHeight w:val="330" w:hRule="atLeast"/>
        </w:trPr>
        <w:tc>
          <w:tcPr>
            <w:tcW w:w="422"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ascii="宋体" w:hAnsi="宋体" w:cs="宋体"/>
                <w:color w:val="000000"/>
                <w:kern w:val="0"/>
                <w:sz w:val="21"/>
              </w:rPr>
            </w:pPr>
          </w:p>
        </w:tc>
        <w:tc>
          <w:tcPr>
            <w:tcW w:w="1284" w:type="pct"/>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照明</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吊灯或筒灯</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吊灯、筒灯或吸顶灯</w:t>
            </w:r>
          </w:p>
        </w:tc>
        <w:tc>
          <w:tcPr>
            <w:tcW w:w="8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灯源优先采用LED灯</w:t>
            </w:r>
          </w:p>
        </w:tc>
      </w:tr>
      <w:tr>
        <w:tblPrEx>
          <w:tblCellMar>
            <w:top w:w="0" w:type="dxa"/>
            <w:left w:w="108" w:type="dxa"/>
            <w:bottom w:w="0" w:type="dxa"/>
            <w:right w:w="108" w:type="dxa"/>
          </w:tblCellMar>
        </w:tblPrEx>
        <w:trPr>
          <w:trHeight w:val="600" w:hRule="atLeast"/>
        </w:trPr>
        <w:tc>
          <w:tcPr>
            <w:tcW w:w="422"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ascii="宋体" w:hAnsi="宋体" w:cs="宋体"/>
                <w:color w:val="000000"/>
                <w:kern w:val="0"/>
                <w:sz w:val="21"/>
              </w:rPr>
            </w:pPr>
          </w:p>
        </w:tc>
        <w:tc>
          <w:tcPr>
            <w:tcW w:w="314"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设备</w:t>
            </w:r>
          </w:p>
        </w:tc>
        <w:tc>
          <w:tcPr>
            <w:tcW w:w="970"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消火栓箱</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原配门</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隐蔽做法，材料同墙面</w:t>
            </w:r>
          </w:p>
        </w:tc>
        <w:tc>
          <w:tcPr>
            <w:tcW w:w="8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采用内嵌安装</w:t>
            </w:r>
          </w:p>
        </w:tc>
      </w:tr>
      <w:tr>
        <w:tblPrEx>
          <w:tblCellMar>
            <w:top w:w="0" w:type="dxa"/>
            <w:left w:w="108" w:type="dxa"/>
            <w:bottom w:w="0" w:type="dxa"/>
            <w:right w:w="108" w:type="dxa"/>
          </w:tblCellMar>
        </w:tblPrEx>
        <w:trPr>
          <w:trHeight w:val="600" w:hRule="atLeast"/>
        </w:trPr>
        <w:tc>
          <w:tcPr>
            <w:tcW w:w="422"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ascii="宋体" w:hAnsi="宋体" w:cs="宋体"/>
                <w:color w:val="000000"/>
                <w:kern w:val="0"/>
                <w:sz w:val="21"/>
              </w:rPr>
            </w:pPr>
          </w:p>
        </w:tc>
        <w:tc>
          <w:tcPr>
            <w:tcW w:w="314"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ascii="宋体" w:hAnsi="宋体" w:cs="宋体"/>
                <w:color w:val="000000"/>
                <w:kern w:val="0"/>
                <w:sz w:val="21"/>
              </w:rPr>
            </w:pPr>
          </w:p>
        </w:tc>
        <w:tc>
          <w:tcPr>
            <w:tcW w:w="970"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设备井门</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原配门</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隐蔽做法，材料同墙面</w:t>
            </w:r>
          </w:p>
        </w:tc>
        <w:tc>
          <w:tcPr>
            <w:tcW w:w="8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p>
        </w:tc>
      </w:tr>
      <w:tr>
        <w:tblPrEx>
          <w:tblCellMar>
            <w:top w:w="0" w:type="dxa"/>
            <w:left w:w="108" w:type="dxa"/>
            <w:bottom w:w="0" w:type="dxa"/>
            <w:right w:w="108" w:type="dxa"/>
          </w:tblCellMar>
        </w:tblPrEx>
        <w:trPr>
          <w:trHeight w:val="330" w:hRule="atLeast"/>
        </w:trPr>
        <w:tc>
          <w:tcPr>
            <w:tcW w:w="422" w:type="pct"/>
            <w:vMerge w:val="restart"/>
            <w:tcBorders>
              <w:top w:val="nil"/>
              <w:left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地下大堂及候梯厅（消防前室）</w:t>
            </w:r>
          </w:p>
        </w:tc>
        <w:tc>
          <w:tcPr>
            <w:tcW w:w="1284" w:type="pct"/>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顶面</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防霉涂料</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防霉涂料</w:t>
            </w:r>
          </w:p>
        </w:tc>
        <w:tc>
          <w:tcPr>
            <w:tcW w:w="8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满足消防要求</w:t>
            </w:r>
          </w:p>
        </w:tc>
      </w:tr>
      <w:tr>
        <w:tblPrEx>
          <w:tblCellMar>
            <w:top w:w="0" w:type="dxa"/>
            <w:left w:w="108" w:type="dxa"/>
            <w:bottom w:w="0" w:type="dxa"/>
            <w:right w:w="108" w:type="dxa"/>
          </w:tblCellMar>
        </w:tblPrEx>
        <w:trPr>
          <w:trHeight w:val="330" w:hRule="atLeast"/>
        </w:trPr>
        <w:tc>
          <w:tcPr>
            <w:tcW w:w="422" w:type="pct"/>
            <w:vMerge w:val="continue"/>
            <w:tcBorders>
              <w:left w:val="single" w:color="auto" w:sz="4" w:space="0"/>
              <w:right w:val="single" w:color="auto" w:sz="4" w:space="0"/>
            </w:tcBorders>
            <w:vAlign w:val="center"/>
          </w:tcPr>
          <w:p>
            <w:pPr>
              <w:widowControl/>
              <w:spacing w:line="240" w:lineRule="auto"/>
              <w:rPr>
                <w:rFonts w:ascii="宋体" w:hAnsi="宋体" w:cs="宋体"/>
                <w:color w:val="000000"/>
                <w:kern w:val="0"/>
                <w:sz w:val="21"/>
              </w:rPr>
            </w:pPr>
          </w:p>
        </w:tc>
        <w:tc>
          <w:tcPr>
            <w:tcW w:w="1284" w:type="pct"/>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楼（地）面</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防滑地砖</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防滑地砖</w:t>
            </w:r>
          </w:p>
        </w:tc>
        <w:tc>
          <w:tcPr>
            <w:tcW w:w="8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p>
        </w:tc>
      </w:tr>
      <w:tr>
        <w:tblPrEx>
          <w:tblCellMar>
            <w:top w:w="0" w:type="dxa"/>
            <w:left w:w="108" w:type="dxa"/>
            <w:bottom w:w="0" w:type="dxa"/>
            <w:right w:w="108" w:type="dxa"/>
          </w:tblCellMar>
        </w:tblPrEx>
        <w:trPr>
          <w:trHeight w:val="330" w:hRule="atLeast"/>
        </w:trPr>
        <w:tc>
          <w:tcPr>
            <w:tcW w:w="422" w:type="pct"/>
            <w:vMerge w:val="continue"/>
            <w:tcBorders>
              <w:left w:val="single" w:color="auto" w:sz="4" w:space="0"/>
              <w:right w:val="single" w:color="auto" w:sz="4" w:space="0"/>
            </w:tcBorders>
            <w:vAlign w:val="center"/>
          </w:tcPr>
          <w:p>
            <w:pPr>
              <w:widowControl/>
              <w:spacing w:line="240" w:lineRule="auto"/>
              <w:rPr>
                <w:rFonts w:ascii="宋体" w:hAnsi="宋体" w:cs="宋体"/>
                <w:color w:val="000000"/>
                <w:kern w:val="0"/>
                <w:sz w:val="21"/>
              </w:rPr>
            </w:pPr>
          </w:p>
        </w:tc>
        <w:tc>
          <w:tcPr>
            <w:tcW w:w="1284" w:type="pct"/>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墙面</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墙砖</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墙砖</w:t>
            </w:r>
          </w:p>
        </w:tc>
        <w:tc>
          <w:tcPr>
            <w:tcW w:w="8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p>
        </w:tc>
      </w:tr>
      <w:tr>
        <w:tblPrEx>
          <w:tblCellMar>
            <w:top w:w="0" w:type="dxa"/>
            <w:left w:w="108" w:type="dxa"/>
            <w:bottom w:w="0" w:type="dxa"/>
            <w:right w:w="108" w:type="dxa"/>
          </w:tblCellMar>
        </w:tblPrEx>
        <w:trPr>
          <w:trHeight w:val="330" w:hRule="atLeast"/>
        </w:trPr>
        <w:tc>
          <w:tcPr>
            <w:tcW w:w="422" w:type="pct"/>
            <w:vMerge w:val="continue"/>
            <w:tcBorders>
              <w:left w:val="single" w:color="auto" w:sz="4" w:space="0"/>
              <w:right w:val="single" w:color="auto" w:sz="4" w:space="0"/>
            </w:tcBorders>
            <w:vAlign w:val="center"/>
          </w:tcPr>
          <w:p>
            <w:pPr>
              <w:widowControl/>
              <w:spacing w:line="240" w:lineRule="auto"/>
              <w:rPr>
                <w:rFonts w:ascii="宋体" w:hAnsi="宋体" w:cs="宋体"/>
                <w:color w:val="000000"/>
                <w:kern w:val="0"/>
                <w:sz w:val="21"/>
              </w:rPr>
            </w:pPr>
          </w:p>
        </w:tc>
        <w:tc>
          <w:tcPr>
            <w:tcW w:w="1284" w:type="pct"/>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电梯门套</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不锈钢门套</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石材或不锈钢门套</w:t>
            </w:r>
          </w:p>
        </w:tc>
        <w:tc>
          <w:tcPr>
            <w:tcW w:w="8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p>
        </w:tc>
      </w:tr>
      <w:tr>
        <w:tblPrEx>
          <w:tblCellMar>
            <w:top w:w="0" w:type="dxa"/>
            <w:left w:w="108" w:type="dxa"/>
            <w:bottom w:w="0" w:type="dxa"/>
            <w:right w:w="108" w:type="dxa"/>
          </w:tblCellMar>
        </w:tblPrEx>
        <w:trPr>
          <w:trHeight w:val="330" w:hRule="atLeast"/>
        </w:trPr>
        <w:tc>
          <w:tcPr>
            <w:tcW w:w="422" w:type="pct"/>
            <w:vMerge w:val="continue"/>
            <w:tcBorders>
              <w:left w:val="single" w:color="auto" w:sz="4" w:space="0"/>
              <w:right w:val="single" w:color="auto" w:sz="4" w:space="0"/>
            </w:tcBorders>
            <w:vAlign w:val="center"/>
          </w:tcPr>
          <w:p>
            <w:pPr>
              <w:widowControl/>
              <w:spacing w:line="240" w:lineRule="auto"/>
              <w:rPr>
                <w:rFonts w:ascii="宋体" w:hAnsi="宋体" w:cs="宋体"/>
                <w:color w:val="000000"/>
                <w:kern w:val="0"/>
                <w:sz w:val="21"/>
              </w:rPr>
            </w:pPr>
          </w:p>
        </w:tc>
        <w:tc>
          <w:tcPr>
            <w:tcW w:w="1284" w:type="pct"/>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照明</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吸顶灯</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筒灯或吸顶灯</w:t>
            </w:r>
          </w:p>
        </w:tc>
        <w:tc>
          <w:tcPr>
            <w:tcW w:w="8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灯源优先采用LED灯</w:t>
            </w:r>
          </w:p>
        </w:tc>
      </w:tr>
      <w:tr>
        <w:tblPrEx>
          <w:tblCellMar>
            <w:top w:w="0" w:type="dxa"/>
            <w:left w:w="108" w:type="dxa"/>
            <w:bottom w:w="0" w:type="dxa"/>
            <w:right w:w="108" w:type="dxa"/>
          </w:tblCellMar>
        </w:tblPrEx>
        <w:trPr>
          <w:trHeight w:val="330" w:hRule="atLeast"/>
        </w:trPr>
        <w:tc>
          <w:tcPr>
            <w:tcW w:w="422" w:type="pct"/>
            <w:vMerge w:val="continue"/>
            <w:tcBorders>
              <w:left w:val="single" w:color="auto" w:sz="4" w:space="0"/>
              <w:right w:val="single" w:color="auto" w:sz="4" w:space="0"/>
            </w:tcBorders>
            <w:vAlign w:val="center"/>
          </w:tcPr>
          <w:p>
            <w:pPr>
              <w:widowControl/>
              <w:spacing w:line="240" w:lineRule="auto"/>
              <w:rPr>
                <w:rFonts w:ascii="宋体" w:hAnsi="宋体" w:cs="宋体"/>
                <w:color w:val="000000"/>
                <w:kern w:val="0"/>
                <w:sz w:val="21"/>
              </w:rPr>
            </w:pPr>
          </w:p>
        </w:tc>
        <w:tc>
          <w:tcPr>
            <w:tcW w:w="642" w:type="pct"/>
            <w:gridSpan w:val="2"/>
            <w:vMerge w:val="restart"/>
            <w:tcBorders>
              <w:top w:val="single" w:color="auto" w:sz="4" w:space="0"/>
              <w:left w:val="nil"/>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设备</w:t>
            </w:r>
          </w:p>
        </w:tc>
        <w:tc>
          <w:tcPr>
            <w:tcW w:w="642"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消火栓箱</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原配门</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隐藏做法，材料同墙面</w:t>
            </w:r>
          </w:p>
        </w:tc>
        <w:tc>
          <w:tcPr>
            <w:tcW w:w="8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采用内嵌安装</w:t>
            </w:r>
          </w:p>
        </w:tc>
      </w:tr>
      <w:tr>
        <w:tblPrEx>
          <w:tblCellMar>
            <w:top w:w="0" w:type="dxa"/>
            <w:left w:w="108" w:type="dxa"/>
            <w:bottom w:w="0" w:type="dxa"/>
            <w:right w:w="108" w:type="dxa"/>
          </w:tblCellMar>
        </w:tblPrEx>
        <w:trPr>
          <w:trHeight w:val="330" w:hRule="atLeast"/>
        </w:trPr>
        <w:tc>
          <w:tcPr>
            <w:tcW w:w="422" w:type="pct"/>
            <w:vMerge w:val="continue"/>
            <w:tcBorders>
              <w:left w:val="single" w:color="auto" w:sz="4" w:space="0"/>
              <w:bottom w:val="single" w:color="auto" w:sz="4" w:space="0"/>
              <w:right w:val="single" w:color="auto" w:sz="4" w:space="0"/>
            </w:tcBorders>
            <w:vAlign w:val="center"/>
          </w:tcPr>
          <w:p>
            <w:pPr>
              <w:widowControl/>
              <w:spacing w:line="240" w:lineRule="auto"/>
              <w:rPr>
                <w:rFonts w:ascii="宋体" w:hAnsi="宋体" w:cs="宋体"/>
                <w:color w:val="000000"/>
                <w:kern w:val="0"/>
                <w:sz w:val="21"/>
              </w:rPr>
            </w:pPr>
          </w:p>
        </w:tc>
        <w:tc>
          <w:tcPr>
            <w:tcW w:w="642" w:type="pct"/>
            <w:gridSpan w:val="2"/>
            <w:vMerge w:val="continue"/>
            <w:tcBorders>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p>
        </w:tc>
        <w:tc>
          <w:tcPr>
            <w:tcW w:w="642"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设备门井</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原配门</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隐藏做法，材料同墙面</w:t>
            </w:r>
          </w:p>
        </w:tc>
        <w:tc>
          <w:tcPr>
            <w:tcW w:w="8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p>
        </w:tc>
      </w:tr>
      <w:tr>
        <w:tblPrEx>
          <w:tblCellMar>
            <w:top w:w="0" w:type="dxa"/>
            <w:left w:w="108" w:type="dxa"/>
            <w:bottom w:w="0" w:type="dxa"/>
            <w:right w:w="108" w:type="dxa"/>
          </w:tblCellMar>
        </w:tblPrEx>
        <w:trPr>
          <w:trHeight w:val="600" w:hRule="atLeast"/>
        </w:trPr>
        <w:tc>
          <w:tcPr>
            <w:tcW w:w="422"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标准层电梯厅</w:t>
            </w:r>
          </w:p>
        </w:tc>
        <w:tc>
          <w:tcPr>
            <w:tcW w:w="1284" w:type="pct"/>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顶面</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纤维水泥板吊顶面防霉涂料</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纤维水泥板吊顶面防霉涂料</w:t>
            </w:r>
          </w:p>
        </w:tc>
        <w:tc>
          <w:tcPr>
            <w:tcW w:w="8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满足消防要求</w:t>
            </w:r>
          </w:p>
        </w:tc>
      </w:tr>
      <w:tr>
        <w:tblPrEx>
          <w:tblCellMar>
            <w:top w:w="0" w:type="dxa"/>
            <w:left w:w="108" w:type="dxa"/>
            <w:bottom w:w="0" w:type="dxa"/>
            <w:right w:w="108" w:type="dxa"/>
          </w:tblCellMar>
        </w:tblPrEx>
        <w:trPr>
          <w:trHeight w:val="330" w:hRule="atLeast"/>
        </w:trPr>
        <w:tc>
          <w:tcPr>
            <w:tcW w:w="422"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ascii="宋体" w:hAnsi="宋体" w:cs="宋体"/>
                <w:color w:val="000000"/>
                <w:kern w:val="0"/>
                <w:sz w:val="21"/>
              </w:rPr>
            </w:pPr>
          </w:p>
        </w:tc>
        <w:tc>
          <w:tcPr>
            <w:tcW w:w="1284" w:type="pct"/>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楼（地）面</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防滑地砖</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防滑地砖</w:t>
            </w:r>
          </w:p>
        </w:tc>
        <w:tc>
          <w:tcPr>
            <w:tcW w:w="8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p>
        </w:tc>
      </w:tr>
      <w:tr>
        <w:tblPrEx>
          <w:tblCellMar>
            <w:top w:w="0" w:type="dxa"/>
            <w:left w:w="108" w:type="dxa"/>
            <w:bottom w:w="0" w:type="dxa"/>
            <w:right w:w="108" w:type="dxa"/>
          </w:tblCellMar>
        </w:tblPrEx>
        <w:trPr>
          <w:trHeight w:val="330" w:hRule="atLeast"/>
        </w:trPr>
        <w:tc>
          <w:tcPr>
            <w:tcW w:w="422"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ascii="宋体" w:hAnsi="宋体" w:cs="宋体"/>
                <w:color w:val="000000"/>
                <w:kern w:val="0"/>
                <w:sz w:val="21"/>
              </w:rPr>
            </w:pPr>
          </w:p>
        </w:tc>
        <w:tc>
          <w:tcPr>
            <w:tcW w:w="1284" w:type="pct"/>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墙面</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墙砖</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墙砖</w:t>
            </w:r>
          </w:p>
        </w:tc>
        <w:tc>
          <w:tcPr>
            <w:tcW w:w="8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p>
        </w:tc>
      </w:tr>
      <w:tr>
        <w:tblPrEx>
          <w:tblCellMar>
            <w:top w:w="0" w:type="dxa"/>
            <w:left w:w="108" w:type="dxa"/>
            <w:bottom w:w="0" w:type="dxa"/>
            <w:right w:w="108" w:type="dxa"/>
          </w:tblCellMar>
        </w:tblPrEx>
        <w:trPr>
          <w:trHeight w:val="330" w:hRule="atLeast"/>
        </w:trPr>
        <w:tc>
          <w:tcPr>
            <w:tcW w:w="422"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ascii="宋体" w:hAnsi="宋体" w:cs="宋体"/>
                <w:color w:val="000000"/>
                <w:kern w:val="0"/>
                <w:sz w:val="21"/>
              </w:rPr>
            </w:pPr>
          </w:p>
        </w:tc>
        <w:tc>
          <w:tcPr>
            <w:tcW w:w="1284" w:type="pct"/>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电梯门套</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不锈钢门套</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石材或不锈钢门套</w:t>
            </w:r>
          </w:p>
        </w:tc>
        <w:tc>
          <w:tcPr>
            <w:tcW w:w="8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p>
        </w:tc>
      </w:tr>
      <w:tr>
        <w:tblPrEx>
          <w:tblCellMar>
            <w:top w:w="0" w:type="dxa"/>
            <w:left w:w="108" w:type="dxa"/>
            <w:bottom w:w="0" w:type="dxa"/>
            <w:right w:w="108" w:type="dxa"/>
          </w:tblCellMar>
        </w:tblPrEx>
        <w:trPr>
          <w:trHeight w:val="330" w:hRule="atLeast"/>
        </w:trPr>
        <w:tc>
          <w:tcPr>
            <w:tcW w:w="422"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ascii="宋体" w:hAnsi="宋体" w:cs="宋体"/>
                <w:color w:val="000000"/>
                <w:kern w:val="0"/>
                <w:sz w:val="21"/>
              </w:rPr>
            </w:pPr>
          </w:p>
        </w:tc>
        <w:tc>
          <w:tcPr>
            <w:tcW w:w="1284" w:type="pct"/>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照明</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筒灯</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筒灯</w:t>
            </w:r>
          </w:p>
        </w:tc>
        <w:tc>
          <w:tcPr>
            <w:tcW w:w="8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灯源优先采用LED灯</w:t>
            </w:r>
          </w:p>
        </w:tc>
      </w:tr>
      <w:tr>
        <w:tblPrEx>
          <w:tblCellMar>
            <w:top w:w="0" w:type="dxa"/>
            <w:left w:w="108" w:type="dxa"/>
            <w:bottom w:w="0" w:type="dxa"/>
            <w:right w:w="108" w:type="dxa"/>
          </w:tblCellMar>
        </w:tblPrEx>
        <w:trPr>
          <w:trHeight w:val="330" w:hRule="atLeast"/>
        </w:trPr>
        <w:tc>
          <w:tcPr>
            <w:tcW w:w="422"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ascii="宋体" w:hAnsi="宋体" w:cs="宋体"/>
                <w:color w:val="000000"/>
                <w:kern w:val="0"/>
                <w:sz w:val="21"/>
              </w:rPr>
            </w:pPr>
          </w:p>
        </w:tc>
        <w:tc>
          <w:tcPr>
            <w:tcW w:w="642"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设备</w:t>
            </w:r>
          </w:p>
        </w:tc>
        <w:tc>
          <w:tcPr>
            <w:tcW w:w="642" w:type="pct"/>
            <w:gridSpan w:val="2"/>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消火栓</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原配门</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原配门</w:t>
            </w:r>
          </w:p>
        </w:tc>
        <w:tc>
          <w:tcPr>
            <w:tcW w:w="8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采用内嵌安装</w:t>
            </w:r>
          </w:p>
        </w:tc>
      </w:tr>
      <w:tr>
        <w:tblPrEx>
          <w:tblCellMar>
            <w:top w:w="0" w:type="dxa"/>
            <w:left w:w="108" w:type="dxa"/>
            <w:bottom w:w="0" w:type="dxa"/>
            <w:right w:w="108" w:type="dxa"/>
          </w:tblCellMar>
        </w:tblPrEx>
        <w:trPr>
          <w:trHeight w:val="600" w:hRule="atLeast"/>
        </w:trPr>
        <w:tc>
          <w:tcPr>
            <w:tcW w:w="422"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ascii="宋体" w:hAnsi="宋体" w:cs="宋体"/>
                <w:color w:val="000000"/>
                <w:kern w:val="0"/>
                <w:sz w:val="21"/>
              </w:rPr>
            </w:pPr>
          </w:p>
        </w:tc>
        <w:tc>
          <w:tcPr>
            <w:tcW w:w="642"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color w:val="000000"/>
                <w:kern w:val="0"/>
                <w:sz w:val="21"/>
              </w:rPr>
            </w:pPr>
          </w:p>
        </w:tc>
        <w:tc>
          <w:tcPr>
            <w:tcW w:w="642" w:type="pct"/>
            <w:gridSpan w:val="2"/>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设备井门</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原配门</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原配门</w:t>
            </w:r>
          </w:p>
        </w:tc>
        <w:tc>
          <w:tcPr>
            <w:tcW w:w="8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p>
        </w:tc>
      </w:tr>
      <w:tr>
        <w:tblPrEx>
          <w:tblCellMar>
            <w:top w:w="0" w:type="dxa"/>
            <w:left w:w="108" w:type="dxa"/>
            <w:bottom w:w="0" w:type="dxa"/>
            <w:right w:w="108" w:type="dxa"/>
          </w:tblCellMar>
        </w:tblPrEx>
        <w:trPr>
          <w:trHeight w:val="330" w:hRule="atLeast"/>
        </w:trPr>
        <w:tc>
          <w:tcPr>
            <w:tcW w:w="422"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架空层</w:t>
            </w:r>
          </w:p>
        </w:tc>
        <w:tc>
          <w:tcPr>
            <w:tcW w:w="1284" w:type="pct"/>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顶面</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外墙涂料</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金属格栅吊顶</w:t>
            </w:r>
          </w:p>
        </w:tc>
        <w:tc>
          <w:tcPr>
            <w:tcW w:w="8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p>
        </w:tc>
      </w:tr>
      <w:tr>
        <w:tblPrEx>
          <w:tblCellMar>
            <w:top w:w="0" w:type="dxa"/>
            <w:left w:w="108" w:type="dxa"/>
            <w:bottom w:w="0" w:type="dxa"/>
            <w:right w:w="108" w:type="dxa"/>
          </w:tblCellMar>
        </w:tblPrEx>
        <w:trPr>
          <w:trHeight w:val="330" w:hRule="atLeast"/>
        </w:trPr>
        <w:tc>
          <w:tcPr>
            <w:tcW w:w="422"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ascii="宋体" w:hAnsi="宋体" w:cs="宋体"/>
                <w:color w:val="000000"/>
                <w:kern w:val="0"/>
                <w:sz w:val="21"/>
              </w:rPr>
            </w:pPr>
          </w:p>
        </w:tc>
        <w:tc>
          <w:tcPr>
            <w:tcW w:w="1284" w:type="pct"/>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楼（地）面</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防滑地砖</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防滑地砖</w:t>
            </w:r>
          </w:p>
        </w:tc>
        <w:tc>
          <w:tcPr>
            <w:tcW w:w="8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结合景观设计</w:t>
            </w:r>
          </w:p>
        </w:tc>
      </w:tr>
      <w:tr>
        <w:tblPrEx>
          <w:tblCellMar>
            <w:top w:w="0" w:type="dxa"/>
            <w:left w:w="108" w:type="dxa"/>
            <w:bottom w:w="0" w:type="dxa"/>
            <w:right w:w="108" w:type="dxa"/>
          </w:tblCellMar>
        </w:tblPrEx>
        <w:trPr>
          <w:trHeight w:val="600" w:hRule="atLeast"/>
        </w:trPr>
        <w:tc>
          <w:tcPr>
            <w:tcW w:w="422"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ascii="宋体" w:hAnsi="宋体" w:cs="宋体"/>
                <w:color w:val="000000"/>
                <w:kern w:val="0"/>
                <w:sz w:val="21"/>
              </w:rPr>
            </w:pPr>
          </w:p>
        </w:tc>
        <w:tc>
          <w:tcPr>
            <w:tcW w:w="1284" w:type="pct"/>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墙面</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 xml:space="preserve">外墙涂料，踢脚同楼（地）面材料 </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 xml:space="preserve">外墙涂料，踢脚同楼（地）面材料 </w:t>
            </w:r>
          </w:p>
        </w:tc>
        <w:tc>
          <w:tcPr>
            <w:tcW w:w="8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p>
        </w:tc>
      </w:tr>
      <w:tr>
        <w:tblPrEx>
          <w:tblCellMar>
            <w:top w:w="0" w:type="dxa"/>
            <w:left w:w="108" w:type="dxa"/>
            <w:bottom w:w="0" w:type="dxa"/>
            <w:right w:w="108" w:type="dxa"/>
          </w:tblCellMar>
        </w:tblPrEx>
        <w:trPr>
          <w:trHeight w:val="330" w:hRule="atLeast"/>
        </w:trPr>
        <w:tc>
          <w:tcPr>
            <w:tcW w:w="422"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ascii="宋体" w:hAnsi="宋体" w:cs="宋体"/>
                <w:color w:val="000000"/>
                <w:kern w:val="0"/>
                <w:sz w:val="21"/>
              </w:rPr>
            </w:pPr>
          </w:p>
        </w:tc>
        <w:tc>
          <w:tcPr>
            <w:tcW w:w="1284" w:type="pct"/>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照明</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吸顶灯</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吸顶灯/筒灯</w:t>
            </w:r>
          </w:p>
        </w:tc>
        <w:tc>
          <w:tcPr>
            <w:tcW w:w="8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灯源优先采用LED灯</w:t>
            </w:r>
          </w:p>
        </w:tc>
      </w:tr>
      <w:tr>
        <w:tblPrEx>
          <w:tblCellMar>
            <w:top w:w="0" w:type="dxa"/>
            <w:left w:w="108" w:type="dxa"/>
            <w:bottom w:w="0" w:type="dxa"/>
            <w:right w:w="108" w:type="dxa"/>
          </w:tblCellMar>
        </w:tblPrEx>
        <w:trPr>
          <w:trHeight w:val="330" w:hRule="atLeast"/>
        </w:trPr>
        <w:tc>
          <w:tcPr>
            <w:tcW w:w="422"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避难层休闲绿化空间</w:t>
            </w:r>
          </w:p>
        </w:tc>
        <w:tc>
          <w:tcPr>
            <w:tcW w:w="1284" w:type="pct"/>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顶面</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外墙涂料</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外墙涂料</w:t>
            </w:r>
          </w:p>
        </w:tc>
        <w:tc>
          <w:tcPr>
            <w:tcW w:w="8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p>
        </w:tc>
      </w:tr>
      <w:tr>
        <w:tblPrEx>
          <w:tblCellMar>
            <w:top w:w="0" w:type="dxa"/>
            <w:left w:w="108" w:type="dxa"/>
            <w:bottom w:w="0" w:type="dxa"/>
            <w:right w:w="108" w:type="dxa"/>
          </w:tblCellMar>
        </w:tblPrEx>
        <w:trPr>
          <w:trHeight w:val="330" w:hRule="atLeast"/>
        </w:trPr>
        <w:tc>
          <w:tcPr>
            <w:tcW w:w="422"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ascii="宋体" w:hAnsi="宋体" w:cs="宋体"/>
                <w:color w:val="000000"/>
                <w:kern w:val="0"/>
                <w:sz w:val="21"/>
              </w:rPr>
            </w:pPr>
          </w:p>
        </w:tc>
        <w:tc>
          <w:tcPr>
            <w:tcW w:w="1284" w:type="pct"/>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楼（地）面</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防滑地砖</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防滑地砖/绿化</w:t>
            </w:r>
          </w:p>
        </w:tc>
        <w:tc>
          <w:tcPr>
            <w:tcW w:w="8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结合景观设计</w:t>
            </w:r>
          </w:p>
        </w:tc>
      </w:tr>
      <w:tr>
        <w:tblPrEx>
          <w:tblCellMar>
            <w:top w:w="0" w:type="dxa"/>
            <w:left w:w="108" w:type="dxa"/>
            <w:bottom w:w="0" w:type="dxa"/>
            <w:right w:w="108" w:type="dxa"/>
          </w:tblCellMar>
        </w:tblPrEx>
        <w:trPr>
          <w:trHeight w:val="600" w:hRule="atLeast"/>
        </w:trPr>
        <w:tc>
          <w:tcPr>
            <w:tcW w:w="422"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ascii="宋体" w:hAnsi="宋体" w:cs="宋体"/>
                <w:color w:val="000000"/>
                <w:kern w:val="0"/>
                <w:sz w:val="21"/>
              </w:rPr>
            </w:pPr>
          </w:p>
        </w:tc>
        <w:tc>
          <w:tcPr>
            <w:tcW w:w="1284" w:type="pct"/>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墙面</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 xml:space="preserve">外墙涂料，踢脚同楼（地）面材料 </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 xml:space="preserve">外墙做法，踢脚同楼（地）面材料 </w:t>
            </w:r>
          </w:p>
        </w:tc>
        <w:tc>
          <w:tcPr>
            <w:tcW w:w="8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p>
        </w:tc>
      </w:tr>
      <w:tr>
        <w:tblPrEx>
          <w:tblCellMar>
            <w:top w:w="0" w:type="dxa"/>
            <w:left w:w="108" w:type="dxa"/>
            <w:bottom w:w="0" w:type="dxa"/>
            <w:right w:w="108" w:type="dxa"/>
          </w:tblCellMar>
        </w:tblPrEx>
        <w:trPr>
          <w:trHeight w:val="330" w:hRule="atLeast"/>
        </w:trPr>
        <w:tc>
          <w:tcPr>
            <w:tcW w:w="422"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ascii="宋体" w:hAnsi="宋体" w:cs="宋体"/>
                <w:color w:val="000000"/>
                <w:kern w:val="0"/>
                <w:sz w:val="21"/>
              </w:rPr>
            </w:pPr>
          </w:p>
        </w:tc>
        <w:tc>
          <w:tcPr>
            <w:tcW w:w="1284" w:type="pct"/>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照明</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吸顶灯</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吸顶灯</w:t>
            </w:r>
          </w:p>
        </w:tc>
        <w:tc>
          <w:tcPr>
            <w:tcW w:w="8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p>
        </w:tc>
      </w:tr>
      <w:tr>
        <w:tblPrEx>
          <w:tblCellMar>
            <w:top w:w="0" w:type="dxa"/>
            <w:left w:w="108" w:type="dxa"/>
            <w:bottom w:w="0" w:type="dxa"/>
            <w:right w:w="108" w:type="dxa"/>
          </w:tblCellMar>
        </w:tblPrEx>
        <w:trPr>
          <w:trHeight w:val="330" w:hRule="atLeast"/>
        </w:trPr>
        <w:tc>
          <w:tcPr>
            <w:tcW w:w="422"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楼梯间</w:t>
            </w:r>
          </w:p>
        </w:tc>
        <w:tc>
          <w:tcPr>
            <w:tcW w:w="1284" w:type="pct"/>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顶面</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防霉涂料</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防霉涂料</w:t>
            </w:r>
          </w:p>
        </w:tc>
        <w:tc>
          <w:tcPr>
            <w:tcW w:w="8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满足消防要求</w:t>
            </w:r>
          </w:p>
        </w:tc>
      </w:tr>
      <w:tr>
        <w:tblPrEx>
          <w:tblCellMar>
            <w:top w:w="0" w:type="dxa"/>
            <w:left w:w="108" w:type="dxa"/>
            <w:bottom w:w="0" w:type="dxa"/>
            <w:right w:w="108" w:type="dxa"/>
          </w:tblCellMar>
        </w:tblPrEx>
        <w:trPr>
          <w:trHeight w:val="330" w:hRule="atLeast"/>
        </w:trPr>
        <w:tc>
          <w:tcPr>
            <w:tcW w:w="422"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ascii="宋体" w:hAnsi="宋体" w:cs="宋体"/>
                <w:color w:val="000000"/>
                <w:kern w:val="0"/>
                <w:sz w:val="21"/>
              </w:rPr>
            </w:pPr>
          </w:p>
        </w:tc>
        <w:tc>
          <w:tcPr>
            <w:tcW w:w="1284" w:type="pct"/>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楼（地）面及平台面</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水泥砂浆</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水泥砂浆</w:t>
            </w:r>
          </w:p>
        </w:tc>
        <w:tc>
          <w:tcPr>
            <w:tcW w:w="8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p>
        </w:tc>
      </w:tr>
      <w:tr>
        <w:tblPrEx>
          <w:tblCellMar>
            <w:top w:w="0" w:type="dxa"/>
            <w:left w:w="108" w:type="dxa"/>
            <w:bottom w:w="0" w:type="dxa"/>
            <w:right w:w="108" w:type="dxa"/>
          </w:tblCellMar>
        </w:tblPrEx>
        <w:trPr>
          <w:trHeight w:val="330" w:hRule="atLeast"/>
        </w:trPr>
        <w:tc>
          <w:tcPr>
            <w:tcW w:w="422"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ascii="宋体" w:hAnsi="宋体" w:cs="宋体"/>
                <w:color w:val="000000"/>
                <w:kern w:val="0"/>
                <w:sz w:val="21"/>
              </w:rPr>
            </w:pPr>
          </w:p>
        </w:tc>
        <w:tc>
          <w:tcPr>
            <w:tcW w:w="1284" w:type="pct"/>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墙面</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防霉涂料，踢脚同楼（地）面材料</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防霉涂料，踢脚同楼（地）面材料</w:t>
            </w:r>
          </w:p>
        </w:tc>
        <w:tc>
          <w:tcPr>
            <w:tcW w:w="8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满足消防要求</w:t>
            </w:r>
          </w:p>
        </w:tc>
      </w:tr>
      <w:tr>
        <w:tblPrEx>
          <w:tblCellMar>
            <w:top w:w="0" w:type="dxa"/>
            <w:left w:w="108" w:type="dxa"/>
            <w:bottom w:w="0" w:type="dxa"/>
            <w:right w:w="108" w:type="dxa"/>
          </w:tblCellMar>
        </w:tblPrEx>
        <w:trPr>
          <w:trHeight w:val="600" w:hRule="atLeast"/>
        </w:trPr>
        <w:tc>
          <w:tcPr>
            <w:tcW w:w="422"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ascii="宋体" w:hAnsi="宋体" w:cs="宋体"/>
                <w:color w:val="000000"/>
                <w:kern w:val="0"/>
                <w:sz w:val="21"/>
              </w:rPr>
            </w:pPr>
          </w:p>
        </w:tc>
        <w:tc>
          <w:tcPr>
            <w:tcW w:w="851"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梯段</w:t>
            </w:r>
          </w:p>
        </w:tc>
        <w:tc>
          <w:tcPr>
            <w:tcW w:w="43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预制</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带防滑条的预制混凝土完成面</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带防滑条的预制混凝土完成面</w:t>
            </w:r>
          </w:p>
        </w:tc>
        <w:tc>
          <w:tcPr>
            <w:tcW w:w="8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p>
        </w:tc>
      </w:tr>
      <w:tr>
        <w:tblPrEx>
          <w:tblCellMar>
            <w:top w:w="0" w:type="dxa"/>
            <w:left w:w="108" w:type="dxa"/>
            <w:bottom w:w="0" w:type="dxa"/>
            <w:right w:w="108" w:type="dxa"/>
          </w:tblCellMar>
        </w:tblPrEx>
        <w:trPr>
          <w:trHeight w:val="330" w:hRule="atLeast"/>
        </w:trPr>
        <w:tc>
          <w:tcPr>
            <w:tcW w:w="422"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ascii="宋体" w:hAnsi="宋体" w:cs="宋体"/>
                <w:color w:val="000000"/>
                <w:kern w:val="0"/>
                <w:sz w:val="21"/>
              </w:rPr>
            </w:pPr>
          </w:p>
        </w:tc>
        <w:tc>
          <w:tcPr>
            <w:tcW w:w="851"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color w:val="000000"/>
                <w:kern w:val="0"/>
                <w:sz w:val="21"/>
              </w:rPr>
            </w:pPr>
          </w:p>
        </w:tc>
        <w:tc>
          <w:tcPr>
            <w:tcW w:w="43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非预制</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水泥砂浆</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水泥砂浆</w:t>
            </w:r>
          </w:p>
        </w:tc>
        <w:tc>
          <w:tcPr>
            <w:tcW w:w="8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p>
        </w:tc>
      </w:tr>
      <w:tr>
        <w:tblPrEx>
          <w:tblCellMar>
            <w:top w:w="0" w:type="dxa"/>
            <w:left w:w="108" w:type="dxa"/>
            <w:bottom w:w="0" w:type="dxa"/>
            <w:right w:w="108" w:type="dxa"/>
          </w:tblCellMar>
        </w:tblPrEx>
        <w:trPr>
          <w:trHeight w:val="330" w:hRule="atLeast"/>
        </w:trPr>
        <w:tc>
          <w:tcPr>
            <w:tcW w:w="422"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ascii="宋体" w:hAnsi="宋体" w:cs="宋体"/>
                <w:color w:val="000000"/>
                <w:kern w:val="0"/>
                <w:sz w:val="21"/>
              </w:rPr>
            </w:pPr>
          </w:p>
        </w:tc>
        <w:tc>
          <w:tcPr>
            <w:tcW w:w="1284" w:type="pct"/>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踢脚</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水泥砂浆</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水泥砂浆</w:t>
            </w:r>
          </w:p>
        </w:tc>
        <w:tc>
          <w:tcPr>
            <w:tcW w:w="8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p>
        </w:tc>
      </w:tr>
      <w:tr>
        <w:tblPrEx>
          <w:tblCellMar>
            <w:top w:w="0" w:type="dxa"/>
            <w:left w:w="108" w:type="dxa"/>
            <w:bottom w:w="0" w:type="dxa"/>
            <w:right w:w="108" w:type="dxa"/>
          </w:tblCellMar>
        </w:tblPrEx>
        <w:trPr>
          <w:trHeight w:val="330" w:hRule="atLeast"/>
        </w:trPr>
        <w:tc>
          <w:tcPr>
            <w:tcW w:w="422"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楼梯前室</w:t>
            </w:r>
          </w:p>
        </w:tc>
        <w:tc>
          <w:tcPr>
            <w:tcW w:w="1284" w:type="pct"/>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顶面</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防霉涂料</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防霉涂料</w:t>
            </w:r>
          </w:p>
        </w:tc>
        <w:tc>
          <w:tcPr>
            <w:tcW w:w="8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满足消防要求</w:t>
            </w:r>
          </w:p>
        </w:tc>
      </w:tr>
      <w:tr>
        <w:tblPrEx>
          <w:tblCellMar>
            <w:top w:w="0" w:type="dxa"/>
            <w:left w:w="108" w:type="dxa"/>
            <w:bottom w:w="0" w:type="dxa"/>
            <w:right w:w="108" w:type="dxa"/>
          </w:tblCellMar>
        </w:tblPrEx>
        <w:trPr>
          <w:trHeight w:val="330" w:hRule="atLeast"/>
        </w:trPr>
        <w:tc>
          <w:tcPr>
            <w:tcW w:w="422"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ascii="宋体" w:hAnsi="宋体" w:cs="宋体"/>
                <w:color w:val="000000"/>
                <w:kern w:val="0"/>
                <w:sz w:val="21"/>
              </w:rPr>
            </w:pPr>
          </w:p>
        </w:tc>
        <w:tc>
          <w:tcPr>
            <w:tcW w:w="1284" w:type="pct"/>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楼（地）面</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水泥砂浆</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防滑地砖</w:t>
            </w:r>
          </w:p>
        </w:tc>
        <w:tc>
          <w:tcPr>
            <w:tcW w:w="8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p>
        </w:tc>
      </w:tr>
      <w:tr>
        <w:tblPrEx>
          <w:tblCellMar>
            <w:top w:w="0" w:type="dxa"/>
            <w:left w:w="108" w:type="dxa"/>
            <w:bottom w:w="0" w:type="dxa"/>
            <w:right w:w="108" w:type="dxa"/>
          </w:tblCellMar>
        </w:tblPrEx>
        <w:trPr>
          <w:trHeight w:val="600" w:hRule="atLeast"/>
        </w:trPr>
        <w:tc>
          <w:tcPr>
            <w:tcW w:w="422"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ascii="宋体" w:hAnsi="宋体" w:cs="宋体"/>
                <w:color w:val="000000"/>
                <w:kern w:val="0"/>
                <w:sz w:val="21"/>
              </w:rPr>
            </w:pPr>
          </w:p>
        </w:tc>
        <w:tc>
          <w:tcPr>
            <w:tcW w:w="1284" w:type="pct"/>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墙面</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 xml:space="preserve">防霉涂料，踢脚同楼（地）面材料 </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 xml:space="preserve">防霉涂料，踢脚同楼（地）面材料 </w:t>
            </w:r>
          </w:p>
        </w:tc>
        <w:tc>
          <w:tcPr>
            <w:tcW w:w="8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满足消防要求</w:t>
            </w:r>
          </w:p>
        </w:tc>
      </w:tr>
      <w:tr>
        <w:tblPrEx>
          <w:tblCellMar>
            <w:top w:w="0" w:type="dxa"/>
            <w:left w:w="108" w:type="dxa"/>
            <w:bottom w:w="0" w:type="dxa"/>
            <w:right w:w="108" w:type="dxa"/>
          </w:tblCellMar>
        </w:tblPrEx>
        <w:trPr>
          <w:trHeight w:val="330" w:hRule="atLeast"/>
        </w:trPr>
        <w:tc>
          <w:tcPr>
            <w:tcW w:w="422"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ascii="宋体" w:hAnsi="宋体" w:cs="宋体"/>
                <w:color w:val="000000"/>
                <w:kern w:val="0"/>
                <w:sz w:val="21"/>
              </w:rPr>
            </w:pPr>
          </w:p>
        </w:tc>
        <w:tc>
          <w:tcPr>
            <w:tcW w:w="1284" w:type="pct"/>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踢脚</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水泥砂浆</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水泥砂浆/地砖/金属</w:t>
            </w:r>
          </w:p>
        </w:tc>
        <w:tc>
          <w:tcPr>
            <w:tcW w:w="8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p>
        </w:tc>
      </w:tr>
      <w:tr>
        <w:tblPrEx>
          <w:tblCellMar>
            <w:top w:w="0" w:type="dxa"/>
            <w:left w:w="108" w:type="dxa"/>
            <w:bottom w:w="0" w:type="dxa"/>
            <w:right w:w="108" w:type="dxa"/>
          </w:tblCellMar>
        </w:tblPrEx>
        <w:trPr>
          <w:trHeight w:val="330" w:hRule="atLeast"/>
        </w:trPr>
        <w:tc>
          <w:tcPr>
            <w:tcW w:w="422"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标准层走道</w:t>
            </w:r>
          </w:p>
        </w:tc>
        <w:tc>
          <w:tcPr>
            <w:tcW w:w="851"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顶面</w:t>
            </w:r>
          </w:p>
        </w:tc>
        <w:tc>
          <w:tcPr>
            <w:tcW w:w="43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外走廊</w:t>
            </w:r>
          </w:p>
        </w:tc>
        <w:tc>
          <w:tcPr>
            <w:tcW w:w="1217"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防霉涂料</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外墙涂料</w:t>
            </w:r>
          </w:p>
        </w:tc>
        <w:tc>
          <w:tcPr>
            <w:tcW w:w="8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满足消防要求</w:t>
            </w:r>
          </w:p>
        </w:tc>
      </w:tr>
      <w:tr>
        <w:tblPrEx>
          <w:tblCellMar>
            <w:top w:w="0" w:type="dxa"/>
            <w:left w:w="108" w:type="dxa"/>
            <w:bottom w:w="0" w:type="dxa"/>
            <w:right w:w="108" w:type="dxa"/>
          </w:tblCellMar>
        </w:tblPrEx>
        <w:trPr>
          <w:trHeight w:val="330" w:hRule="atLeast"/>
        </w:trPr>
        <w:tc>
          <w:tcPr>
            <w:tcW w:w="422"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ascii="宋体" w:hAnsi="宋体" w:cs="宋体"/>
                <w:color w:val="000000"/>
                <w:kern w:val="0"/>
                <w:sz w:val="21"/>
              </w:rPr>
            </w:pPr>
          </w:p>
        </w:tc>
        <w:tc>
          <w:tcPr>
            <w:tcW w:w="851"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color w:val="000000"/>
                <w:kern w:val="0"/>
                <w:sz w:val="21"/>
              </w:rPr>
            </w:pPr>
          </w:p>
        </w:tc>
        <w:tc>
          <w:tcPr>
            <w:tcW w:w="43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内走廊</w:t>
            </w:r>
          </w:p>
        </w:tc>
        <w:tc>
          <w:tcPr>
            <w:tcW w:w="1217"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ascii="宋体" w:hAnsi="宋体" w:cs="宋体"/>
                <w:color w:val="000000"/>
                <w:kern w:val="0"/>
                <w:sz w:val="21"/>
              </w:rPr>
            </w:pP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纤维水泥板吊顶面防霉涂料</w:t>
            </w:r>
          </w:p>
        </w:tc>
        <w:tc>
          <w:tcPr>
            <w:tcW w:w="8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满足消防要求</w:t>
            </w:r>
          </w:p>
        </w:tc>
      </w:tr>
      <w:tr>
        <w:tblPrEx>
          <w:tblCellMar>
            <w:top w:w="0" w:type="dxa"/>
            <w:left w:w="108" w:type="dxa"/>
            <w:bottom w:w="0" w:type="dxa"/>
            <w:right w:w="108" w:type="dxa"/>
          </w:tblCellMar>
        </w:tblPrEx>
        <w:trPr>
          <w:trHeight w:val="330" w:hRule="atLeast"/>
        </w:trPr>
        <w:tc>
          <w:tcPr>
            <w:tcW w:w="422"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ascii="宋体" w:hAnsi="宋体" w:cs="宋体"/>
                <w:color w:val="000000"/>
                <w:kern w:val="0"/>
                <w:sz w:val="21"/>
              </w:rPr>
            </w:pPr>
          </w:p>
        </w:tc>
        <w:tc>
          <w:tcPr>
            <w:tcW w:w="1284" w:type="pct"/>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楼（地）面</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防滑地砖</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防滑地砖</w:t>
            </w:r>
          </w:p>
        </w:tc>
        <w:tc>
          <w:tcPr>
            <w:tcW w:w="8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p>
        </w:tc>
      </w:tr>
      <w:tr>
        <w:tblPrEx>
          <w:tblCellMar>
            <w:top w:w="0" w:type="dxa"/>
            <w:left w:w="108" w:type="dxa"/>
            <w:bottom w:w="0" w:type="dxa"/>
            <w:right w:w="108" w:type="dxa"/>
          </w:tblCellMar>
        </w:tblPrEx>
        <w:trPr>
          <w:trHeight w:val="600" w:hRule="atLeast"/>
        </w:trPr>
        <w:tc>
          <w:tcPr>
            <w:tcW w:w="422"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ascii="宋体" w:hAnsi="宋体" w:cs="宋体"/>
                <w:color w:val="000000"/>
                <w:kern w:val="0"/>
                <w:sz w:val="21"/>
              </w:rPr>
            </w:pPr>
          </w:p>
        </w:tc>
        <w:tc>
          <w:tcPr>
            <w:tcW w:w="851"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墙面</w:t>
            </w:r>
          </w:p>
        </w:tc>
        <w:tc>
          <w:tcPr>
            <w:tcW w:w="43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外走廊</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外墙涂料，踢脚同楼（地）面材料</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 xml:space="preserve">外墙做法，踢脚同楼（地）面材料 </w:t>
            </w:r>
          </w:p>
        </w:tc>
        <w:tc>
          <w:tcPr>
            <w:tcW w:w="86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p>
        </w:tc>
      </w:tr>
      <w:tr>
        <w:tblPrEx>
          <w:tblCellMar>
            <w:top w:w="0" w:type="dxa"/>
            <w:left w:w="108" w:type="dxa"/>
            <w:bottom w:w="0" w:type="dxa"/>
            <w:right w:w="108" w:type="dxa"/>
          </w:tblCellMar>
        </w:tblPrEx>
        <w:trPr>
          <w:trHeight w:val="330" w:hRule="atLeast"/>
        </w:trPr>
        <w:tc>
          <w:tcPr>
            <w:tcW w:w="422"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ascii="宋体" w:hAnsi="宋体" w:cs="宋体"/>
                <w:color w:val="000000"/>
                <w:kern w:val="0"/>
                <w:sz w:val="21"/>
              </w:rPr>
            </w:pPr>
          </w:p>
        </w:tc>
        <w:tc>
          <w:tcPr>
            <w:tcW w:w="851"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color w:val="000000"/>
                <w:kern w:val="0"/>
                <w:sz w:val="21"/>
              </w:rPr>
            </w:pPr>
          </w:p>
        </w:tc>
        <w:tc>
          <w:tcPr>
            <w:tcW w:w="43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内走廊</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防霉涂料，踢脚同楼（地）面材料</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墙砖或防霉涂料，踢脚同楼（地）面材料</w:t>
            </w:r>
          </w:p>
        </w:tc>
        <w:tc>
          <w:tcPr>
            <w:tcW w:w="86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ascii="宋体" w:hAnsi="宋体" w:cs="宋体"/>
                <w:color w:val="000000"/>
                <w:kern w:val="0"/>
                <w:sz w:val="21"/>
              </w:rPr>
            </w:pPr>
          </w:p>
        </w:tc>
      </w:tr>
      <w:tr>
        <w:tblPrEx>
          <w:tblCellMar>
            <w:top w:w="0" w:type="dxa"/>
            <w:left w:w="108" w:type="dxa"/>
            <w:bottom w:w="0" w:type="dxa"/>
            <w:right w:w="108" w:type="dxa"/>
          </w:tblCellMar>
        </w:tblPrEx>
        <w:trPr>
          <w:trHeight w:val="330" w:hRule="atLeast"/>
        </w:trPr>
        <w:tc>
          <w:tcPr>
            <w:tcW w:w="422"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ascii="宋体" w:hAnsi="宋体" w:cs="宋体"/>
                <w:color w:val="000000"/>
                <w:kern w:val="0"/>
                <w:sz w:val="21"/>
              </w:rPr>
            </w:pPr>
          </w:p>
        </w:tc>
        <w:tc>
          <w:tcPr>
            <w:tcW w:w="1284" w:type="pct"/>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照明</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吸顶灯</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吸顶灯或筒灯</w:t>
            </w:r>
          </w:p>
        </w:tc>
        <w:tc>
          <w:tcPr>
            <w:tcW w:w="8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灯源优先采用LED灯</w:t>
            </w:r>
          </w:p>
        </w:tc>
      </w:tr>
      <w:tr>
        <w:tblPrEx>
          <w:tblCellMar>
            <w:top w:w="0" w:type="dxa"/>
            <w:left w:w="108" w:type="dxa"/>
            <w:bottom w:w="0" w:type="dxa"/>
            <w:right w:w="108" w:type="dxa"/>
          </w:tblCellMar>
        </w:tblPrEx>
        <w:trPr>
          <w:trHeight w:val="330" w:hRule="atLeast"/>
        </w:trPr>
        <w:tc>
          <w:tcPr>
            <w:tcW w:w="422"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ascii="宋体" w:hAnsi="宋体" w:cs="宋体"/>
                <w:color w:val="000000"/>
                <w:kern w:val="0"/>
                <w:sz w:val="21"/>
              </w:rPr>
            </w:pPr>
          </w:p>
        </w:tc>
        <w:tc>
          <w:tcPr>
            <w:tcW w:w="851"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设备</w:t>
            </w:r>
          </w:p>
        </w:tc>
        <w:tc>
          <w:tcPr>
            <w:tcW w:w="43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消火栓</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明装，原配门</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内嵌安装，原配门</w:t>
            </w:r>
          </w:p>
        </w:tc>
        <w:tc>
          <w:tcPr>
            <w:tcW w:w="8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ascii="宋体" w:hAnsi="宋体" w:cs="宋体"/>
                <w:color w:val="000000"/>
                <w:kern w:val="0"/>
                <w:sz w:val="21"/>
              </w:rPr>
              <w:t>内嵌安装</w:t>
            </w:r>
          </w:p>
        </w:tc>
      </w:tr>
      <w:tr>
        <w:tblPrEx>
          <w:tblCellMar>
            <w:top w:w="0" w:type="dxa"/>
            <w:left w:w="108" w:type="dxa"/>
            <w:bottom w:w="0" w:type="dxa"/>
            <w:right w:w="108" w:type="dxa"/>
          </w:tblCellMar>
        </w:tblPrEx>
        <w:trPr>
          <w:trHeight w:val="600" w:hRule="atLeast"/>
        </w:trPr>
        <w:tc>
          <w:tcPr>
            <w:tcW w:w="422"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ascii="宋体" w:hAnsi="宋体" w:cs="宋体"/>
                <w:color w:val="000000"/>
                <w:kern w:val="0"/>
                <w:sz w:val="21"/>
              </w:rPr>
            </w:pPr>
          </w:p>
        </w:tc>
        <w:tc>
          <w:tcPr>
            <w:tcW w:w="851"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color w:val="000000"/>
                <w:kern w:val="0"/>
                <w:sz w:val="21"/>
              </w:rPr>
            </w:pPr>
          </w:p>
        </w:tc>
        <w:tc>
          <w:tcPr>
            <w:tcW w:w="43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设备井门</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 xml:space="preserve">原配门 </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原配门</w:t>
            </w:r>
          </w:p>
        </w:tc>
        <w:tc>
          <w:tcPr>
            <w:tcW w:w="8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p>
        </w:tc>
      </w:tr>
      <w:tr>
        <w:tblPrEx>
          <w:tblCellMar>
            <w:top w:w="0" w:type="dxa"/>
            <w:left w:w="108" w:type="dxa"/>
            <w:bottom w:w="0" w:type="dxa"/>
            <w:right w:w="108" w:type="dxa"/>
          </w:tblCellMar>
        </w:tblPrEx>
        <w:trPr>
          <w:trHeight w:val="330" w:hRule="atLeast"/>
        </w:trPr>
        <w:tc>
          <w:tcPr>
            <w:tcW w:w="422"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地下车库</w:t>
            </w:r>
          </w:p>
        </w:tc>
        <w:tc>
          <w:tcPr>
            <w:tcW w:w="1284" w:type="pct"/>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顶面</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防霉涂料</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防霉涂料</w:t>
            </w:r>
          </w:p>
        </w:tc>
        <w:tc>
          <w:tcPr>
            <w:tcW w:w="8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满足消防要求</w:t>
            </w:r>
          </w:p>
        </w:tc>
      </w:tr>
      <w:tr>
        <w:tblPrEx>
          <w:tblCellMar>
            <w:top w:w="0" w:type="dxa"/>
            <w:left w:w="108" w:type="dxa"/>
            <w:bottom w:w="0" w:type="dxa"/>
            <w:right w:w="108" w:type="dxa"/>
          </w:tblCellMar>
        </w:tblPrEx>
        <w:trPr>
          <w:trHeight w:val="330" w:hRule="atLeast"/>
        </w:trPr>
        <w:tc>
          <w:tcPr>
            <w:tcW w:w="422"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ascii="宋体" w:hAnsi="宋体" w:cs="宋体"/>
                <w:color w:val="000000"/>
                <w:kern w:val="0"/>
                <w:sz w:val="21"/>
              </w:rPr>
            </w:pPr>
          </w:p>
        </w:tc>
        <w:tc>
          <w:tcPr>
            <w:tcW w:w="1284" w:type="pct"/>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楼（地）面</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地坪漆</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环氧砂浆地坪</w:t>
            </w:r>
          </w:p>
        </w:tc>
        <w:tc>
          <w:tcPr>
            <w:tcW w:w="8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p>
        </w:tc>
      </w:tr>
      <w:tr>
        <w:tblPrEx>
          <w:tblCellMar>
            <w:top w:w="0" w:type="dxa"/>
            <w:left w:w="108" w:type="dxa"/>
            <w:bottom w:w="0" w:type="dxa"/>
            <w:right w:w="108" w:type="dxa"/>
          </w:tblCellMar>
        </w:tblPrEx>
        <w:trPr>
          <w:trHeight w:val="330" w:hRule="atLeast"/>
        </w:trPr>
        <w:tc>
          <w:tcPr>
            <w:tcW w:w="422"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ascii="宋体" w:hAnsi="宋体" w:cs="宋体"/>
                <w:color w:val="000000"/>
                <w:kern w:val="0"/>
                <w:sz w:val="21"/>
              </w:rPr>
            </w:pPr>
          </w:p>
        </w:tc>
        <w:tc>
          <w:tcPr>
            <w:tcW w:w="1284" w:type="pct"/>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墙面</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防霉涂料</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防霉涂料</w:t>
            </w:r>
          </w:p>
        </w:tc>
        <w:tc>
          <w:tcPr>
            <w:tcW w:w="8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满足消防要求</w:t>
            </w:r>
          </w:p>
        </w:tc>
      </w:tr>
      <w:tr>
        <w:tblPrEx>
          <w:tblCellMar>
            <w:top w:w="0" w:type="dxa"/>
            <w:left w:w="108" w:type="dxa"/>
            <w:bottom w:w="0" w:type="dxa"/>
            <w:right w:w="108" w:type="dxa"/>
          </w:tblCellMar>
        </w:tblPrEx>
        <w:trPr>
          <w:trHeight w:val="330" w:hRule="atLeast"/>
        </w:trPr>
        <w:tc>
          <w:tcPr>
            <w:tcW w:w="422"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ascii="宋体" w:hAnsi="宋体" w:cs="宋体"/>
                <w:color w:val="000000"/>
                <w:kern w:val="0"/>
                <w:sz w:val="21"/>
              </w:rPr>
            </w:pPr>
          </w:p>
        </w:tc>
        <w:tc>
          <w:tcPr>
            <w:tcW w:w="1284" w:type="pct"/>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踢脚</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水泥砂浆</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水泥砂浆</w:t>
            </w:r>
          </w:p>
        </w:tc>
        <w:tc>
          <w:tcPr>
            <w:tcW w:w="8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p>
        </w:tc>
      </w:tr>
      <w:tr>
        <w:tblPrEx>
          <w:tblCellMar>
            <w:top w:w="0" w:type="dxa"/>
            <w:left w:w="108" w:type="dxa"/>
            <w:bottom w:w="0" w:type="dxa"/>
            <w:right w:w="108" w:type="dxa"/>
          </w:tblCellMar>
        </w:tblPrEx>
        <w:trPr>
          <w:trHeight w:val="330" w:hRule="atLeast"/>
        </w:trPr>
        <w:tc>
          <w:tcPr>
            <w:tcW w:w="422"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ascii="宋体" w:hAnsi="宋体" w:cs="宋体"/>
                <w:color w:val="000000"/>
                <w:kern w:val="0"/>
                <w:sz w:val="21"/>
              </w:rPr>
            </w:pPr>
          </w:p>
        </w:tc>
        <w:tc>
          <w:tcPr>
            <w:tcW w:w="1284" w:type="pct"/>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照明</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节能型灯具</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节能型灯具</w:t>
            </w:r>
          </w:p>
        </w:tc>
        <w:tc>
          <w:tcPr>
            <w:tcW w:w="8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灯源优先采用LED灯</w:t>
            </w:r>
          </w:p>
        </w:tc>
      </w:tr>
      <w:tr>
        <w:tblPrEx>
          <w:tblCellMar>
            <w:top w:w="0" w:type="dxa"/>
            <w:left w:w="108" w:type="dxa"/>
            <w:bottom w:w="0" w:type="dxa"/>
            <w:right w:w="108" w:type="dxa"/>
          </w:tblCellMar>
        </w:tblPrEx>
        <w:trPr>
          <w:trHeight w:val="1003" w:hRule="atLeast"/>
        </w:trPr>
        <w:tc>
          <w:tcPr>
            <w:tcW w:w="422"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ascii="宋体" w:hAnsi="宋体" w:cs="宋体"/>
                <w:color w:val="000000"/>
                <w:kern w:val="0"/>
                <w:sz w:val="21"/>
              </w:rPr>
            </w:pPr>
          </w:p>
        </w:tc>
        <w:tc>
          <w:tcPr>
            <w:tcW w:w="1284" w:type="pct"/>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其他</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倒车防撞条、通道减速带、防撞（护角）条、导向标志牌、行车标志牌、反光镜、车库划线等</w:t>
            </w:r>
          </w:p>
        </w:tc>
        <w:tc>
          <w:tcPr>
            <w:tcW w:w="12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r>
              <w:rPr>
                <w:rFonts w:hint="eastAsia" w:ascii="宋体" w:hAnsi="宋体" w:cs="宋体"/>
                <w:color w:val="000000"/>
                <w:kern w:val="0"/>
                <w:sz w:val="21"/>
              </w:rPr>
              <w:t>倒车防撞条、通道减速带、防撞（护角）条、导向标志牌、行车标志牌、反光镜、车库划线等</w:t>
            </w:r>
          </w:p>
        </w:tc>
        <w:tc>
          <w:tcPr>
            <w:tcW w:w="8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1"/>
              </w:rPr>
            </w:pPr>
          </w:p>
        </w:tc>
      </w:tr>
    </w:tbl>
    <w:p/>
    <w:p>
      <w:pPr>
        <w:widowControl/>
        <w:spacing w:line="240" w:lineRule="auto"/>
        <w:rPr>
          <w:b/>
          <w:sz w:val="32"/>
          <w:szCs w:val="32"/>
        </w:rPr>
      </w:pPr>
      <w:r>
        <w:rPr>
          <w:b/>
          <w:sz w:val="32"/>
          <w:szCs w:val="32"/>
        </w:rPr>
        <w:br w:type="page"/>
      </w:r>
    </w:p>
    <w:p>
      <w:pPr>
        <w:jc w:val="center"/>
        <w:outlineLvl w:val="0"/>
        <w:rPr>
          <w:b/>
          <w:sz w:val="32"/>
          <w:szCs w:val="32"/>
        </w:rPr>
      </w:pPr>
      <w:bookmarkStart w:id="126" w:name="_Toc97306327"/>
      <w:r>
        <w:rPr>
          <w:rFonts w:hint="eastAsia"/>
          <w:b/>
          <w:sz w:val="32"/>
          <w:szCs w:val="32"/>
        </w:rPr>
        <w:t>附录B海南省安居房套内空间装修标准参照表</w:t>
      </w:r>
      <w:bookmarkEnd w:id="126"/>
    </w:p>
    <w:tbl>
      <w:tblPr>
        <w:tblStyle w:val="18"/>
        <w:tblW w:w="5000" w:type="pct"/>
        <w:tblInd w:w="0" w:type="dxa"/>
        <w:tblLayout w:type="autofit"/>
        <w:tblCellMar>
          <w:top w:w="0" w:type="dxa"/>
          <w:left w:w="108" w:type="dxa"/>
          <w:bottom w:w="0" w:type="dxa"/>
          <w:right w:w="108" w:type="dxa"/>
        </w:tblCellMar>
      </w:tblPr>
      <w:tblGrid>
        <w:gridCol w:w="835"/>
        <w:gridCol w:w="494"/>
        <w:gridCol w:w="699"/>
        <w:gridCol w:w="1734"/>
        <w:gridCol w:w="2552"/>
        <w:gridCol w:w="2208"/>
      </w:tblGrid>
      <w:tr>
        <w:tblPrEx>
          <w:tblCellMar>
            <w:top w:w="0" w:type="dxa"/>
            <w:left w:w="108" w:type="dxa"/>
            <w:bottom w:w="0" w:type="dxa"/>
            <w:right w:w="108" w:type="dxa"/>
          </w:tblCellMar>
        </w:tblPrEx>
        <w:trPr>
          <w:trHeight w:val="330" w:hRule="atLeast"/>
        </w:trPr>
        <w:tc>
          <w:tcPr>
            <w:tcW w:w="49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功能</w:t>
            </w:r>
          </w:p>
        </w:tc>
        <w:tc>
          <w:tcPr>
            <w:tcW w:w="700"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位置</w:t>
            </w:r>
          </w:p>
        </w:tc>
        <w:tc>
          <w:tcPr>
            <w:tcW w:w="1017"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基础档</w:t>
            </w:r>
          </w:p>
        </w:tc>
        <w:tc>
          <w:tcPr>
            <w:tcW w:w="1497"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提高档</w:t>
            </w:r>
          </w:p>
        </w:tc>
        <w:tc>
          <w:tcPr>
            <w:tcW w:w="129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备注</w:t>
            </w:r>
          </w:p>
        </w:tc>
      </w:tr>
      <w:tr>
        <w:tblPrEx>
          <w:tblCellMar>
            <w:top w:w="0" w:type="dxa"/>
            <w:left w:w="108" w:type="dxa"/>
            <w:bottom w:w="0" w:type="dxa"/>
            <w:right w:w="108" w:type="dxa"/>
          </w:tblCellMar>
        </w:tblPrEx>
        <w:trPr>
          <w:trHeight w:val="600" w:hRule="atLeast"/>
        </w:trPr>
        <w:tc>
          <w:tcPr>
            <w:tcW w:w="490" w:type="pct"/>
            <w:vMerge w:val="restart"/>
            <w:tcBorders>
              <w:top w:val="nil"/>
              <w:left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门窗</w:t>
            </w:r>
          </w:p>
        </w:tc>
        <w:tc>
          <w:tcPr>
            <w:tcW w:w="700"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入户门</w:t>
            </w:r>
          </w:p>
        </w:tc>
        <w:tc>
          <w:tcPr>
            <w:tcW w:w="10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甲级防盗门（超B级锁芯）配机械锁</w:t>
            </w:r>
          </w:p>
        </w:tc>
        <w:tc>
          <w:tcPr>
            <w:tcW w:w="14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甲级防盗门（超B级锁芯），配电子锁（含指纹、密码锁功能）</w:t>
            </w:r>
          </w:p>
        </w:tc>
        <w:tc>
          <w:tcPr>
            <w:tcW w:w="129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满足防火要求</w:t>
            </w:r>
          </w:p>
        </w:tc>
      </w:tr>
      <w:tr>
        <w:tblPrEx>
          <w:tblCellMar>
            <w:top w:w="0" w:type="dxa"/>
            <w:left w:w="108" w:type="dxa"/>
            <w:bottom w:w="0" w:type="dxa"/>
            <w:right w:w="108" w:type="dxa"/>
          </w:tblCellMar>
        </w:tblPrEx>
        <w:trPr>
          <w:trHeight w:val="330" w:hRule="atLeast"/>
        </w:trPr>
        <w:tc>
          <w:tcPr>
            <w:tcW w:w="490" w:type="pct"/>
            <w:vMerge w:val="continue"/>
            <w:tcBorders>
              <w:left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700"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房间门</w:t>
            </w:r>
          </w:p>
        </w:tc>
        <w:tc>
          <w:tcPr>
            <w:tcW w:w="10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p>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实木复合门（内芯实木方填充）</w:t>
            </w:r>
          </w:p>
        </w:tc>
        <w:tc>
          <w:tcPr>
            <w:tcW w:w="14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p>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实木复合门（内芯实木方填充）</w:t>
            </w:r>
          </w:p>
        </w:tc>
        <w:tc>
          <w:tcPr>
            <w:tcW w:w="129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成品套装</w:t>
            </w:r>
          </w:p>
        </w:tc>
      </w:tr>
      <w:tr>
        <w:tblPrEx>
          <w:tblCellMar>
            <w:top w:w="0" w:type="dxa"/>
            <w:left w:w="108" w:type="dxa"/>
            <w:bottom w:w="0" w:type="dxa"/>
            <w:right w:w="108" w:type="dxa"/>
          </w:tblCellMar>
        </w:tblPrEx>
        <w:trPr>
          <w:trHeight w:val="600" w:hRule="atLeast"/>
        </w:trPr>
        <w:tc>
          <w:tcPr>
            <w:tcW w:w="490" w:type="pct"/>
            <w:vMerge w:val="continue"/>
            <w:tcBorders>
              <w:left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700"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厨房门</w:t>
            </w:r>
          </w:p>
        </w:tc>
        <w:tc>
          <w:tcPr>
            <w:tcW w:w="10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铝合金钢化玻璃门</w:t>
            </w:r>
          </w:p>
        </w:tc>
        <w:tc>
          <w:tcPr>
            <w:tcW w:w="14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铝合金钢化玻璃门或实木复合玻璃门</w:t>
            </w:r>
          </w:p>
        </w:tc>
        <w:tc>
          <w:tcPr>
            <w:tcW w:w="129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成品套装（含门套）</w:t>
            </w:r>
          </w:p>
        </w:tc>
      </w:tr>
      <w:tr>
        <w:tblPrEx>
          <w:tblCellMar>
            <w:top w:w="0" w:type="dxa"/>
            <w:left w:w="108" w:type="dxa"/>
            <w:bottom w:w="0" w:type="dxa"/>
            <w:right w:w="108" w:type="dxa"/>
          </w:tblCellMar>
        </w:tblPrEx>
        <w:trPr>
          <w:trHeight w:val="600" w:hRule="atLeast"/>
        </w:trPr>
        <w:tc>
          <w:tcPr>
            <w:tcW w:w="490" w:type="pct"/>
            <w:vMerge w:val="continue"/>
            <w:tcBorders>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700"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卫生间门</w:t>
            </w:r>
          </w:p>
        </w:tc>
        <w:tc>
          <w:tcPr>
            <w:tcW w:w="10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铝合金磨砂钢化玻璃</w:t>
            </w:r>
          </w:p>
        </w:tc>
        <w:tc>
          <w:tcPr>
            <w:tcW w:w="14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铝合金磨砂钢化玻璃门或实木复合门（内芯实木方填充）</w:t>
            </w:r>
          </w:p>
        </w:tc>
        <w:tc>
          <w:tcPr>
            <w:tcW w:w="129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成品套装（含门套）</w:t>
            </w:r>
          </w:p>
        </w:tc>
      </w:tr>
      <w:tr>
        <w:tblPrEx>
          <w:tblCellMar>
            <w:top w:w="0" w:type="dxa"/>
            <w:left w:w="108" w:type="dxa"/>
            <w:bottom w:w="0" w:type="dxa"/>
            <w:right w:w="108" w:type="dxa"/>
          </w:tblCellMar>
        </w:tblPrEx>
        <w:trPr>
          <w:trHeight w:val="330" w:hRule="atLeast"/>
        </w:trPr>
        <w:tc>
          <w:tcPr>
            <w:tcW w:w="49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套内门厅及过道</w:t>
            </w:r>
          </w:p>
        </w:tc>
        <w:tc>
          <w:tcPr>
            <w:tcW w:w="700"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顶面</w:t>
            </w:r>
          </w:p>
        </w:tc>
        <w:tc>
          <w:tcPr>
            <w:tcW w:w="10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涂料或轻钢龙骨石膏板吊顶面涂料</w:t>
            </w:r>
          </w:p>
        </w:tc>
        <w:tc>
          <w:tcPr>
            <w:tcW w:w="14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轻钢龙骨石膏板吊顶面涂料</w:t>
            </w:r>
          </w:p>
        </w:tc>
        <w:tc>
          <w:tcPr>
            <w:tcW w:w="129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满足防火要求</w:t>
            </w:r>
          </w:p>
        </w:tc>
      </w:tr>
      <w:tr>
        <w:tblPrEx>
          <w:tblCellMar>
            <w:top w:w="0" w:type="dxa"/>
            <w:left w:w="108" w:type="dxa"/>
            <w:bottom w:w="0" w:type="dxa"/>
            <w:right w:w="108" w:type="dxa"/>
          </w:tblCellMar>
        </w:tblPrEx>
        <w:trPr>
          <w:trHeight w:val="330" w:hRule="atLeast"/>
        </w:trPr>
        <w:tc>
          <w:tcPr>
            <w:tcW w:w="49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700"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楼（地）面</w:t>
            </w:r>
          </w:p>
        </w:tc>
        <w:tc>
          <w:tcPr>
            <w:tcW w:w="10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地砖</w:t>
            </w:r>
          </w:p>
        </w:tc>
        <w:tc>
          <w:tcPr>
            <w:tcW w:w="14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地砖</w:t>
            </w:r>
          </w:p>
        </w:tc>
        <w:tc>
          <w:tcPr>
            <w:tcW w:w="129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p>
        </w:tc>
      </w:tr>
      <w:tr>
        <w:tblPrEx>
          <w:tblCellMar>
            <w:top w:w="0" w:type="dxa"/>
            <w:left w:w="108" w:type="dxa"/>
            <w:bottom w:w="0" w:type="dxa"/>
            <w:right w:w="108" w:type="dxa"/>
          </w:tblCellMar>
        </w:tblPrEx>
        <w:trPr>
          <w:trHeight w:val="330" w:hRule="atLeast"/>
        </w:trPr>
        <w:tc>
          <w:tcPr>
            <w:tcW w:w="49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700"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门槛石</w:t>
            </w:r>
          </w:p>
        </w:tc>
        <w:tc>
          <w:tcPr>
            <w:tcW w:w="10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瓷砖（整片）</w:t>
            </w:r>
          </w:p>
        </w:tc>
        <w:tc>
          <w:tcPr>
            <w:tcW w:w="14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人造石英石</w:t>
            </w:r>
          </w:p>
        </w:tc>
        <w:tc>
          <w:tcPr>
            <w:tcW w:w="129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色彩与相邻地砖协调</w:t>
            </w:r>
          </w:p>
        </w:tc>
      </w:tr>
      <w:tr>
        <w:tblPrEx>
          <w:tblCellMar>
            <w:top w:w="0" w:type="dxa"/>
            <w:left w:w="108" w:type="dxa"/>
            <w:bottom w:w="0" w:type="dxa"/>
            <w:right w:w="108" w:type="dxa"/>
          </w:tblCellMar>
        </w:tblPrEx>
        <w:trPr>
          <w:trHeight w:val="330" w:hRule="atLeast"/>
        </w:trPr>
        <w:tc>
          <w:tcPr>
            <w:tcW w:w="49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700"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踢脚线</w:t>
            </w:r>
          </w:p>
        </w:tc>
        <w:tc>
          <w:tcPr>
            <w:tcW w:w="10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同楼（地）面材料</w:t>
            </w:r>
          </w:p>
        </w:tc>
        <w:tc>
          <w:tcPr>
            <w:tcW w:w="14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同楼（地）面材料或金属</w:t>
            </w:r>
          </w:p>
        </w:tc>
        <w:tc>
          <w:tcPr>
            <w:tcW w:w="129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p>
        </w:tc>
      </w:tr>
      <w:tr>
        <w:tblPrEx>
          <w:tblCellMar>
            <w:top w:w="0" w:type="dxa"/>
            <w:left w:w="108" w:type="dxa"/>
            <w:bottom w:w="0" w:type="dxa"/>
            <w:right w:w="108" w:type="dxa"/>
          </w:tblCellMar>
        </w:tblPrEx>
        <w:trPr>
          <w:trHeight w:val="330" w:hRule="atLeast"/>
        </w:trPr>
        <w:tc>
          <w:tcPr>
            <w:tcW w:w="49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700"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墙面</w:t>
            </w:r>
          </w:p>
        </w:tc>
        <w:tc>
          <w:tcPr>
            <w:tcW w:w="10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涂料</w:t>
            </w:r>
          </w:p>
        </w:tc>
        <w:tc>
          <w:tcPr>
            <w:tcW w:w="14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涂料</w:t>
            </w:r>
          </w:p>
        </w:tc>
        <w:tc>
          <w:tcPr>
            <w:tcW w:w="129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满足防火要求</w:t>
            </w:r>
          </w:p>
        </w:tc>
      </w:tr>
      <w:tr>
        <w:tblPrEx>
          <w:tblCellMar>
            <w:top w:w="0" w:type="dxa"/>
            <w:left w:w="108" w:type="dxa"/>
            <w:bottom w:w="0" w:type="dxa"/>
            <w:right w:w="108" w:type="dxa"/>
          </w:tblCellMar>
        </w:tblPrEx>
        <w:trPr>
          <w:trHeight w:val="330" w:hRule="atLeast"/>
        </w:trPr>
        <w:tc>
          <w:tcPr>
            <w:tcW w:w="49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700"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照明</w:t>
            </w:r>
          </w:p>
        </w:tc>
        <w:tc>
          <w:tcPr>
            <w:tcW w:w="10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节能灯具</w:t>
            </w:r>
          </w:p>
        </w:tc>
        <w:tc>
          <w:tcPr>
            <w:tcW w:w="14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筒灯/射灯</w:t>
            </w:r>
          </w:p>
        </w:tc>
        <w:tc>
          <w:tcPr>
            <w:tcW w:w="129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灯源优先采用LED灯</w:t>
            </w:r>
          </w:p>
        </w:tc>
      </w:tr>
      <w:tr>
        <w:tblPrEx>
          <w:tblCellMar>
            <w:top w:w="0" w:type="dxa"/>
            <w:left w:w="108" w:type="dxa"/>
            <w:bottom w:w="0" w:type="dxa"/>
            <w:right w:w="108" w:type="dxa"/>
          </w:tblCellMar>
        </w:tblPrEx>
        <w:trPr>
          <w:trHeight w:val="330" w:hRule="atLeast"/>
        </w:trPr>
        <w:tc>
          <w:tcPr>
            <w:tcW w:w="49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700"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弱电</w:t>
            </w:r>
          </w:p>
        </w:tc>
        <w:tc>
          <w:tcPr>
            <w:tcW w:w="10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可视对讲一体化机</w:t>
            </w:r>
          </w:p>
        </w:tc>
        <w:tc>
          <w:tcPr>
            <w:tcW w:w="14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可视对讲一体化机</w:t>
            </w:r>
          </w:p>
        </w:tc>
        <w:tc>
          <w:tcPr>
            <w:tcW w:w="129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p>
        </w:tc>
      </w:tr>
      <w:tr>
        <w:tblPrEx>
          <w:tblCellMar>
            <w:top w:w="0" w:type="dxa"/>
            <w:left w:w="108" w:type="dxa"/>
            <w:bottom w:w="0" w:type="dxa"/>
            <w:right w:w="108" w:type="dxa"/>
          </w:tblCellMar>
        </w:tblPrEx>
        <w:trPr>
          <w:trHeight w:val="330" w:hRule="atLeast"/>
        </w:trPr>
        <w:tc>
          <w:tcPr>
            <w:tcW w:w="49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700"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10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入户门铃</w:t>
            </w:r>
          </w:p>
        </w:tc>
        <w:tc>
          <w:tcPr>
            <w:tcW w:w="14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入户门铃</w:t>
            </w:r>
          </w:p>
        </w:tc>
        <w:tc>
          <w:tcPr>
            <w:tcW w:w="129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p>
        </w:tc>
      </w:tr>
      <w:tr>
        <w:tblPrEx>
          <w:tblCellMar>
            <w:top w:w="0" w:type="dxa"/>
            <w:left w:w="108" w:type="dxa"/>
            <w:bottom w:w="0" w:type="dxa"/>
            <w:right w:w="108" w:type="dxa"/>
          </w:tblCellMar>
        </w:tblPrEx>
        <w:trPr>
          <w:trHeight w:val="330" w:hRule="atLeast"/>
        </w:trPr>
        <w:tc>
          <w:tcPr>
            <w:tcW w:w="49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起居室及餐厅</w:t>
            </w:r>
          </w:p>
        </w:tc>
        <w:tc>
          <w:tcPr>
            <w:tcW w:w="700"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顶面</w:t>
            </w:r>
          </w:p>
        </w:tc>
        <w:tc>
          <w:tcPr>
            <w:tcW w:w="10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涂料或轻钢龙骨石膏板吊顶面涂料</w:t>
            </w:r>
          </w:p>
        </w:tc>
        <w:tc>
          <w:tcPr>
            <w:tcW w:w="14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轻钢龙骨石膏板吊顶面涂料</w:t>
            </w:r>
          </w:p>
        </w:tc>
        <w:tc>
          <w:tcPr>
            <w:tcW w:w="129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满足防火要求</w:t>
            </w:r>
          </w:p>
        </w:tc>
      </w:tr>
      <w:tr>
        <w:tblPrEx>
          <w:tblCellMar>
            <w:top w:w="0" w:type="dxa"/>
            <w:left w:w="108" w:type="dxa"/>
            <w:bottom w:w="0" w:type="dxa"/>
            <w:right w:w="108" w:type="dxa"/>
          </w:tblCellMar>
        </w:tblPrEx>
        <w:trPr>
          <w:trHeight w:val="330" w:hRule="atLeast"/>
        </w:trPr>
        <w:tc>
          <w:tcPr>
            <w:tcW w:w="49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700"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楼（地）面</w:t>
            </w:r>
          </w:p>
        </w:tc>
        <w:tc>
          <w:tcPr>
            <w:tcW w:w="10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地砖</w:t>
            </w:r>
          </w:p>
        </w:tc>
        <w:tc>
          <w:tcPr>
            <w:tcW w:w="14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地砖</w:t>
            </w:r>
          </w:p>
        </w:tc>
        <w:tc>
          <w:tcPr>
            <w:tcW w:w="129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p>
        </w:tc>
      </w:tr>
      <w:tr>
        <w:tblPrEx>
          <w:tblCellMar>
            <w:top w:w="0" w:type="dxa"/>
            <w:left w:w="108" w:type="dxa"/>
            <w:bottom w:w="0" w:type="dxa"/>
            <w:right w:w="108" w:type="dxa"/>
          </w:tblCellMar>
        </w:tblPrEx>
        <w:trPr>
          <w:trHeight w:val="330" w:hRule="atLeast"/>
        </w:trPr>
        <w:tc>
          <w:tcPr>
            <w:tcW w:w="49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700"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踢脚线</w:t>
            </w:r>
          </w:p>
        </w:tc>
        <w:tc>
          <w:tcPr>
            <w:tcW w:w="10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同楼（地）面材料</w:t>
            </w:r>
          </w:p>
        </w:tc>
        <w:tc>
          <w:tcPr>
            <w:tcW w:w="14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同楼（地）面材料或金属</w:t>
            </w:r>
          </w:p>
        </w:tc>
        <w:tc>
          <w:tcPr>
            <w:tcW w:w="129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p>
        </w:tc>
      </w:tr>
      <w:tr>
        <w:tblPrEx>
          <w:tblCellMar>
            <w:top w:w="0" w:type="dxa"/>
            <w:left w:w="108" w:type="dxa"/>
            <w:bottom w:w="0" w:type="dxa"/>
            <w:right w:w="108" w:type="dxa"/>
          </w:tblCellMar>
        </w:tblPrEx>
        <w:trPr>
          <w:trHeight w:val="330" w:hRule="atLeast"/>
        </w:trPr>
        <w:tc>
          <w:tcPr>
            <w:tcW w:w="49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700"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墙面</w:t>
            </w:r>
          </w:p>
        </w:tc>
        <w:tc>
          <w:tcPr>
            <w:tcW w:w="10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涂料</w:t>
            </w:r>
          </w:p>
        </w:tc>
        <w:tc>
          <w:tcPr>
            <w:tcW w:w="14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涂料</w:t>
            </w:r>
          </w:p>
        </w:tc>
        <w:tc>
          <w:tcPr>
            <w:tcW w:w="129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满足防火要求</w:t>
            </w:r>
          </w:p>
        </w:tc>
      </w:tr>
      <w:tr>
        <w:tblPrEx>
          <w:tblCellMar>
            <w:top w:w="0" w:type="dxa"/>
            <w:left w:w="108" w:type="dxa"/>
            <w:bottom w:w="0" w:type="dxa"/>
            <w:right w:w="108" w:type="dxa"/>
          </w:tblCellMar>
        </w:tblPrEx>
        <w:trPr>
          <w:trHeight w:val="1872" w:hRule="atLeast"/>
        </w:trPr>
        <w:tc>
          <w:tcPr>
            <w:tcW w:w="49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70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照明</w:t>
            </w:r>
          </w:p>
        </w:tc>
        <w:tc>
          <w:tcPr>
            <w:tcW w:w="101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节能灯具</w:t>
            </w:r>
          </w:p>
        </w:tc>
        <w:tc>
          <w:tcPr>
            <w:tcW w:w="1497" w:type="pct"/>
            <w:tcBorders>
              <w:top w:val="nil"/>
              <w:left w:val="nil"/>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吸顶灯、吊灯、筒灯或射灯</w:t>
            </w:r>
          </w:p>
        </w:tc>
        <w:tc>
          <w:tcPr>
            <w:tcW w:w="1295"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灯源优先采用LED灯，如餐厅采用吊灯，可选择风扇灯</w:t>
            </w:r>
          </w:p>
        </w:tc>
      </w:tr>
      <w:tr>
        <w:tblPrEx>
          <w:tblCellMar>
            <w:top w:w="0" w:type="dxa"/>
            <w:left w:w="108" w:type="dxa"/>
            <w:bottom w:w="0" w:type="dxa"/>
            <w:right w:w="108" w:type="dxa"/>
          </w:tblCellMar>
        </w:tblPrEx>
        <w:trPr>
          <w:trHeight w:val="330" w:hRule="atLeast"/>
        </w:trPr>
        <w:tc>
          <w:tcPr>
            <w:tcW w:w="49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卧室</w:t>
            </w:r>
          </w:p>
        </w:tc>
        <w:tc>
          <w:tcPr>
            <w:tcW w:w="700"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顶面</w:t>
            </w:r>
          </w:p>
        </w:tc>
        <w:tc>
          <w:tcPr>
            <w:tcW w:w="10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涂料或轻钢龙骨石膏板吊顶面涂料</w:t>
            </w:r>
          </w:p>
        </w:tc>
        <w:tc>
          <w:tcPr>
            <w:tcW w:w="14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轻钢龙骨石膏板吊顶面涂料</w:t>
            </w:r>
          </w:p>
        </w:tc>
        <w:tc>
          <w:tcPr>
            <w:tcW w:w="129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满足防火要求</w:t>
            </w:r>
          </w:p>
        </w:tc>
      </w:tr>
      <w:tr>
        <w:tblPrEx>
          <w:tblCellMar>
            <w:top w:w="0" w:type="dxa"/>
            <w:left w:w="108" w:type="dxa"/>
            <w:bottom w:w="0" w:type="dxa"/>
            <w:right w:w="108" w:type="dxa"/>
          </w:tblCellMar>
        </w:tblPrEx>
        <w:trPr>
          <w:trHeight w:val="330" w:hRule="atLeast"/>
        </w:trPr>
        <w:tc>
          <w:tcPr>
            <w:tcW w:w="49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700"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楼（地）面</w:t>
            </w:r>
          </w:p>
        </w:tc>
        <w:tc>
          <w:tcPr>
            <w:tcW w:w="10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地砖</w:t>
            </w:r>
          </w:p>
        </w:tc>
        <w:tc>
          <w:tcPr>
            <w:tcW w:w="14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地砖</w:t>
            </w:r>
          </w:p>
        </w:tc>
        <w:tc>
          <w:tcPr>
            <w:tcW w:w="129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p>
        </w:tc>
      </w:tr>
      <w:tr>
        <w:tblPrEx>
          <w:tblCellMar>
            <w:top w:w="0" w:type="dxa"/>
            <w:left w:w="108" w:type="dxa"/>
            <w:bottom w:w="0" w:type="dxa"/>
            <w:right w:w="108" w:type="dxa"/>
          </w:tblCellMar>
        </w:tblPrEx>
        <w:trPr>
          <w:trHeight w:val="330" w:hRule="atLeast"/>
        </w:trPr>
        <w:tc>
          <w:tcPr>
            <w:tcW w:w="49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700"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门槛石</w:t>
            </w:r>
          </w:p>
        </w:tc>
        <w:tc>
          <w:tcPr>
            <w:tcW w:w="10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瓷砖（整片）</w:t>
            </w:r>
          </w:p>
        </w:tc>
        <w:tc>
          <w:tcPr>
            <w:tcW w:w="14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人造石英石</w:t>
            </w:r>
          </w:p>
        </w:tc>
        <w:tc>
          <w:tcPr>
            <w:tcW w:w="129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色彩与相邻地砖协调</w:t>
            </w:r>
          </w:p>
        </w:tc>
      </w:tr>
      <w:tr>
        <w:tblPrEx>
          <w:tblCellMar>
            <w:top w:w="0" w:type="dxa"/>
            <w:left w:w="108" w:type="dxa"/>
            <w:bottom w:w="0" w:type="dxa"/>
            <w:right w:w="108" w:type="dxa"/>
          </w:tblCellMar>
        </w:tblPrEx>
        <w:trPr>
          <w:trHeight w:val="330" w:hRule="atLeast"/>
        </w:trPr>
        <w:tc>
          <w:tcPr>
            <w:tcW w:w="49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700"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踢脚线</w:t>
            </w:r>
          </w:p>
        </w:tc>
        <w:tc>
          <w:tcPr>
            <w:tcW w:w="10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同楼（地）面材料</w:t>
            </w:r>
          </w:p>
        </w:tc>
        <w:tc>
          <w:tcPr>
            <w:tcW w:w="14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同楼（地）面材料/金属</w:t>
            </w:r>
          </w:p>
        </w:tc>
        <w:tc>
          <w:tcPr>
            <w:tcW w:w="129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p>
        </w:tc>
      </w:tr>
      <w:tr>
        <w:tblPrEx>
          <w:tblCellMar>
            <w:top w:w="0" w:type="dxa"/>
            <w:left w:w="108" w:type="dxa"/>
            <w:bottom w:w="0" w:type="dxa"/>
            <w:right w:w="108" w:type="dxa"/>
          </w:tblCellMar>
        </w:tblPrEx>
        <w:trPr>
          <w:trHeight w:val="330" w:hRule="atLeast"/>
        </w:trPr>
        <w:tc>
          <w:tcPr>
            <w:tcW w:w="49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700"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墙面</w:t>
            </w:r>
          </w:p>
        </w:tc>
        <w:tc>
          <w:tcPr>
            <w:tcW w:w="10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涂料</w:t>
            </w:r>
          </w:p>
        </w:tc>
        <w:tc>
          <w:tcPr>
            <w:tcW w:w="14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涂料</w:t>
            </w:r>
          </w:p>
        </w:tc>
        <w:tc>
          <w:tcPr>
            <w:tcW w:w="129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满足防火要求</w:t>
            </w:r>
          </w:p>
        </w:tc>
      </w:tr>
      <w:tr>
        <w:tblPrEx>
          <w:tblCellMar>
            <w:top w:w="0" w:type="dxa"/>
            <w:left w:w="108" w:type="dxa"/>
            <w:bottom w:w="0" w:type="dxa"/>
            <w:right w:w="108" w:type="dxa"/>
          </w:tblCellMar>
        </w:tblPrEx>
        <w:trPr>
          <w:trHeight w:val="330" w:hRule="atLeast"/>
        </w:trPr>
        <w:tc>
          <w:tcPr>
            <w:tcW w:w="49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700"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窗台石</w:t>
            </w:r>
          </w:p>
        </w:tc>
        <w:tc>
          <w:tcPr>
            <w:tcW w:w="10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瓷砖</w:t>
            </w:r>
          </w:p>
        </w:tc>
        <w:tc>
          <w:tcPr>
            <w:tcW w:w="14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人造石英石</w:t>
            </w:r>
          </w:p>
        </w:tc>
        <w:tc>
          <w:tcPr>
            <w:tcW w:w="129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加厚边</w:t>
            </w:r>
          </w:p>
        </w:tc>
      </w:tr>
      <w:tr>
        <w:tblPrEx>
          <w:tblCellMar>
            <w:top w:w="0" w:type="dxa"/>
            <w:left w:w="108" w:type="dxa"/>
            <w:bottom w:w="0" w:type="dxa"/>
            <w:right w:w="108" w:type="dxa"/>
          </w:tblCellMar>
        </w:tblPrEx>
        <w:trPr>
          <w:trHeight w:val="330" w:hRule="atLeast"/>
        </w:trPr>
        <w:tc>
          <w:tcPr>
            <w:tcW w:w="49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700"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照明</w:t>
            </w:r>
          </w:p>
        </w:tc>
        <w:tc>
          <w:tcPr>
            <w:tcW w:w="10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吸顶灯</w:t>
            </w:r>
          </w:p>
        </w:tc>
        <w:tc>
          <w:tcPr>
            <w:tcW w:w="14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吸顶灯、吊灯、筒灯或射灯</w:t>
            </w:r>
          </w:p>
        </w:tc>
        <w:tc>
          <w:tcPr>
            <w:tcW w:w="129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灯源优先采用LED灯</w:t>
            </w:r>
          </w:p>
        </w:tc>
      </w:tr>
      <w:tr>
        <w:tblPrEx>
          <w:tblCellMar>
            <w:top w:w="0" w:type="dxa"/>
            <w:left w:w="108" w:type="dxa"/>
            <w:bottom w:w="0" w:type="dxa"/>
            <w:right w:w="108" w:type="dxa"/>
          </w:tblCellMar>
        </w:tblPrEx>
        <w:trPr>
          <w:trHeight w:val="330" w:hRule="atLeast"/>
        </w:trPr>
        <w:tc>
          <w:tcPr>
            <w:tcW w:w="49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厨房</w:t>
            </w:r>
          </w:p>
        </w:tc>
        <w:tc>
          <w:tcPr>
            <w:tcW w:w="700"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顶面</w:t>
            </w:r>
          </w:p>
        </w:tc>
        <w:tc>
          <w:tcPr>
            <w:tcW w:w="10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轻钢龙骨金属吊顶</w:t>
            </w:r>
          </w:p>
        </w:tc>
        <w:tc>
          <w:tcPr>
            <w:tcW w:w="14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轻钢龙骨金属吊顶</w:t>
            </w:r>
          </w:p>
        </w:tc>
        <w:tc>
          <w:tcPr>
            <w:tcW w:w="129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满足防火要求</w:t>
            </w:r>
          </w:p>
        </w:tc>
      </w:tr>
      <w:tr>
        <w:tblPrEx>
          <w:tblCellMar>
            <w:top w:w="0" w:type="dxa"/>
            <w:left w:w="108" w:type="dxa"/>
            <w:bottom w:w="0" w:type="dxa"/>
            <w:right w:w="108" w:type="dxa"/>
          </w:tblCellMar>
        </w:tblPrEx>
        <w:trPr>
          <w:trHeight w:val="330" w:hRule="atLeast"/>
        </w:trPr>
        <w:tc>
          <w:tcPr>
            <w:tcW w:w="49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700"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楼（地）面</w:t>
            </w:r>
          </w:p>
        </w:tc>
        <w:tc>
          <w:tcPr>
            <w:tcW w:w="10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防滑地砖</w:t>
            </w:r>
          </w:p>
        </w:tc>
        <w:tc>
          <w:tcPr>
            <w:tcW w:w="14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防滑地砖</w:t>
            </w:r>
          </w:p>
        </w:tc>
        <w:tc>
          <w:tcPr>
            <w:tcW w:w="129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整铺</w:t>
            </w:r>
          </w:p>
        </w:tc>
      </w:tr>
      <w:tr>
        <w:tblPrEx>
          <w:tblCellMar>
            <w:top w:w="0" w:type="dxa"/>
            <w:left w:w="108" w:type="dxa"/>
            <w:bottom w:w="0" w:type="dxa"/>
            <w:right w:w="108" w:type="dxa"/>
          </w:tblCellMar>
        </w:tblPrEx>
        <w:trPr>
          <w:trHeight w:val="330" w:hRule="atLeast"/>
        </w:trPr>
        <w:tc>
          <w:tcPr>
            <w:tcW w:w="49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700"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门槛石</w:t>
            </w:r>
          </w:p>
        </w:tc>
        <w:tc>
          <w:tcPr>
            <w:tcW w:w="10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人造石英石</w:t>
            </w:r>
          </w:p>
        </w:tc>
        <w:tc>
          <w:tcPr>
            <w:tcW w:w="14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人造石英石</w:t>
            </w:r>
          </w:p>
        </w:tc>
        <w:tc>
          <w:tcPr>
            <w:tcW w:w="129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色彩与相邻地砖协调</w:t>
            </w:r>
          </w:p>
        </w:tc>
      </w:tr>
      <w:tr>
        <w:tblPrEx>
          <w:tblCellMar>
            <w:top w:w="0" w:type="dxa"/>
            <w:left w:w="108" w:type="dxa"/>
            <w:bottom w:w="0" w:type="dxa"/>
            <w:right w:w="108" w:type="dxa"/>
          </w:tblCellMar>
        </w:tblPrEx>
        <w:trPr>
          <w:trHeight w:val="600" w:hRule="atLeast"/>
        </w:trPr>
        <w:tc>
          <w:tcPr>
            <w:tcW w:w="49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700"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墙面</w:t>
            </w:r>
          </w:p>
        </w:tc>
        <w:tc>
          <w:tcPr>
            <w:tcW w:w="10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墙砖</w:t>
            </w:r>
          </w:p>
        </w:tc>
        <w:tc>
          <w:tcPr>
            <w:tcW w:w="14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墙砖</w:t>
            </w:r>
          </w:p>
        </w:tc>
        <w:tc>
          <w:tcPr>
            <w:tcW w:w="129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铺贴高度不低于吊顶以上100mm</w:t>
            </w:r>
          </w:p>
        </w:tc>
      </w:tr>
      <w:tr>
        <w:tblPrEx>
          <w:tblCellMar>
            <w:top w:w="0" w:type="dxa"/>
            <w:left w:w="108" w:type="dxa"/>
            <w:bottom w:w="0" w:type="dxa"/>
            <w:right w:w="108" w:type="dxa"/>
          </w:tblCellMar>
        </w:tblPrEx>
        <w:trPr>
          <w:trHeight w:val="330" w:hRule="atLeast"/>
        </w:trPr>
        <w:tc>
          <w:tcPr>
            <w:tcW w:w="49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700"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照明</w:t>
            </w:r>
          </w:p>
        </w:tc>
        <w:tc>
          <w:tcPr>
            <w:tcW w:w="10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嵌入式防雾吸顶灯</w:t>
            </w:r>
          </w:p>
        </w:tc>
        <w:tc>
          <w:tcPr>
            <w:tcW w:w="14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嵌入式防雾吸顶灯</w:t>
            </w:r>
          </w:p>
        </w:tc>
        <w:tc>
          <w:tcPr>
            <w:tcW w:w="129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优灯源先采用LED灯</w:t>
            </w:r>
          </w:p>
        </w:tc>
      </w:tr>
      <w:tr>
        <w:tblPrEx>
          <w:tblCellMar>
            <w:top w:w="0" w:type="dxa"/>
            <w:left w:w="108" w:type="dxa"/>
            <w:bottom w:w="0" w:type="dxa"/>
            <w:right w:w="108" w:type="dxa"/>
          </w:tblCellMar>
        </w:tblPrEx>
        <w:trPr>
          <w:trHeight w:val="330" w:hRule="atLeast"/>
        </w:trPr>
        <w:tc>
          <w:tcPr>
            <w:tcW w:w="49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700"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弱电</w:t>
            </w:r>
          </w:p>
        </w:tc>
        <w:tc>
          <w:tcPr>
            <w:tcW w:w="10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燃气报警</w:t>
            </w:r>
          </w:p>
        </w:tc>
        <w:tc>
          <w:tcPr>
            <w:tcW w:w="14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燃气报警</w:t>
            </w:r>
          </w:p>
        </w:tc>
        <w:tc>
          <w:tcPr>
            <w:tcW w:w="129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p>
        </w:tc>
      </w:tr>
      <w:tr>
        <w:tblPrEx>
          <w:tblCellMar>
            <w:top w:w="0" w:type="dxa"/>
            <w:left w:w="108" w:type="dxa"/>
            <w:bottom w:w="0" w:type="dxa"/>
            <w:right w:w="108" w:type="dxa"/>
          </w:tblCellMar>
        </w:tblPrEx>
        <w:trPr>
          <w:trHeight w:val="600" w:hRule="atLeast"/>
        </w:trPr>
        <w:tc>
          <w:tcPr>
            <w:tcW w:w="49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29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部品</w:t>
            </w:r>
          </w:p>
        </w:tc>
        <w:tc>
          <w:tcPr>
            <w:tcW w:w="41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橱柜</w:t>
            </w:r>
          </w:p>
        </w:tc>
        <w:tc>
          <w:tcPr>
            <w:tcW w:w="10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定制整体橱柜操作，台面采用人造石</w:t>
            </w:r>
          </w:p>
        </w:tc>
        <w:tc>
          <w:tcPr>
            <w:tcW w:w="14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定制整体橱柜操作，台面采用人造石英石</w:t>
            </w:r>
          </w:p>
        </w:tc>
        <w:tc>
          <w:tcPr>
            <w:tcW w:w="129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p>
        </w:tc>
      </w:tr>
      <w:tr>
        <w:tblPrEx>
          <w:tblCellMar>
            <w:top w:w="0" w:type="dxa"/>
            <w:left w:w="108" w:type="dxa"/>
            <w:bottom w:w="0" w:type="dxa"/>
            <w:right w:w="108" w:type="dxa"/>
          </w:tblCellMar>
        </w:tblPrEx>
        <w:trPr>
          <w:trHeight w:val="330" w:hRule="atLeast"/>
        </w:trPr>
        <w:tc>
          <w:tcPr>
            <w:tcW w:w="49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29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41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洗涤池</w:t>
            </w:r>
          </w:p>
        </w:tc>
        <w:tc>
          <w:tcPr>
            <w:tcW w:w="10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304不锈钢</w:t>
            </w:r>
          </w:p>
        </w:tc>
        <w:tc>
          <w:tcPr>
            <w:tcW w:w="14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304不锈钢</w:t>
            </w:r>
          </w:p>
        </w:tc>
        <w:tc>
          <w:tcPr>
            <w:tcW w:w="129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p>
        </w:tc>
      </w:tr>
      <w:tr>
        <w:tblPrEx>
          <w:tblCellMar>
            <w:top w:w="0" w:type="dxa"/>
            <w:left w:w="108" w:type="dxa"/>
            <w:bottom w:w="0" w:type="dxa"/>
            <w:right w:w="108" w:type="dxa"/>
          </w:tblCellMar>
        </w:tblPrEx>
        <w:trPr>
          <w:trHeight w:val="330" w:hRule="atLeast"/>
        </w:trPr>
        <w:tc>
          <w:tcPr>
            <w:tcW w:w="49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29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41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龙头</w:t>
            </w:r>
          </w:p>
        </w:tc>
        <w:tc>
          <w:tcPr>
            <w:tcW w:w="10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不锈钢冷热水龙头</w:t>
            </w:r>
          </w:p>
        </w:tc>
        <w:tc>
          <w:tcPr>
            <w:tcW w:w="14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不锈钢冷热水龙头</w:t>
            </w:r>
          </w:p>
        </w:tc>
        <w:tc>
          <w:tcPr>
            <w:tcW w:w="129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p>
        </w:tc>
      </w:tr>
      <w:tr>
        <w:tblPrEx>
          <w:tblCellMar>
            <w:top w:w="0" w:type="dxa"/>
            <w:left w:w="108" w:type="dxa"/>
            <w:bottom w:w="0" w:type="dxa"/>
            <w:right w:w="108" w:type="dxa"/>
          </w:tblCellMar>
        </w:tblPrEx>
        <w:trPr>
          <w:trHeight w:val="330" w:hRule="atLeast"/>
        </w:trPr>
        <w:tc>
          <w:tcPr>
            <w:tcW w:w="49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卫生间</w:t>
            </w:r>
          </w:p>
        </w:tc>
        <w:tc>
          <w:tcPr>
            <w:tcW w:w="700"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顶面</w:t>
            </w:r>
          </w:p>
        </w:tc>
        <w:tc>
          <w:tcPr>
            <w:tcW w:w="10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轻钢龙骨金属吊顶</w:t>
            </w:r>
          </w:p>
        </w:tc>
        <w:tc>
          <w:tcPr>
            <w:tcW w:w="14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轻钢龙骨金属吊顶</w:t>
            </w:r>
          </w:p>
        </w:tc>
        <w:tc>
          <w:tcPr>
            <w:tcW w:w="129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p>
        </w:tc>
      </w:tr>
      <w:tr>
        <w:tblPrEx>
          <w:tblCellMar>
            <w:top w:w="0" w:type="dxa"/>
            <w:left w:w="108" w:type="dxa"/>
            <w:bottom w:w="0" w:type="dxa"/>
            <w:right w:w="108" w:type="dxa"/>
          </w:tblCellMar>
        </w:tblPrEx>
        <w:trPr>
          <w:trHeight w:val="330" w:hRule="atLeast"/>
        </w:trPr>
        <w:tc>
          <w:tcPr>
            <w:tcW w:w="49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700"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楼（地）面</w:t>
            </w:r>
          </w:p>
        </w:tc>
        <w:tc>
          <w:tcPr>
            <w:tcW w:w="10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防滑地砖</w:t>
            </w:r>
          </w:p>
        </w:tc>
        <w:tc>
          <w:tcPr>
            <w:tcW w:w="14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防滑地砖</w:t>
            </w:r>
          </w:p>
        </w:tc>
        <w:tc>
          <w:tcPr>
            <w:tcW w:w="129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p>
        </w:tc>
      </w:tr>
      <w:tr>
        <w:tblPrEx>
          <w:tblCellMar>
            <w:top w:w="0" w:type="dxa"/>
            <w:left w:w="108" w:type="dxa"/>
            <w:bottom w:w="0" w:type="dxa"/>
            <w:right w:w="108" w:type="dxa"/>
          </w:tblCellMar>
        </w:tblPrEx>
        <w:trPr>
          <w:trHeight w:val="330" w:hRule="atLeast"/>
        </w:trPr>
        <w:tc>
          <w:tcPr>
            <w:tcW w:w="49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700"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门槛石</w:t>
            </w:r>
          </w:p>
        </w:tc>
        <w:tc>
          <w:tcPr>
            <w:tcW w:w="10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人造石英石</w:t>
            </w:r>
          </w:p>
        </w:tc>
        <w:tc>
          <w:tcPr>
            <w:tcW w:w="14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人造石英石</w:t>
            </w:r>
          </w:p>
        </w:tc>
        <w:tc>
          <w:tcPr>
            <w:tcW w:w="129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p>
        </w:tc>
      </w:tr>
      <w:tr>
        <w:tblPrEx>
          <w:tblCellMar>
            <w:top w:w="0" w:type="dxa"/>
            <w:left w:w="108" w:type="dxa"/>
            <w:bottom w:w="0" w:type="dxa"/>
            <w:right w:w="108" w:type="dxa"/>
          </w:tblCellMar>
        </w:tblPrEx>
        <w:trPr>
          <w:trHeight w:val="330" w:hRule="atLeast"/>
        </w:trPr>
        <w:tc>
          <w:tcPr>
            <w:tcW w:w="49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700"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地漏</w:t>
            </w:r>
          </w:p>
        </w:tc>
        <w:tc>
          <w:tcPr>
            <w:tcW w:w="10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防臭不锈钢地漏</w:t>
            </w:r>
          </w:p>
        </w:tc>
        <w:tc>
          <w:tcPr>
            <w:tcW w:w="14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防臭不锈钢地漏</w:t>
            </w:r>
          </w:p>
        </w:tc>
        <w:tc>
          <w:tcPr>
            <w:tcW w:w="129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p>
        </w:tc>
      </w:tr>
      <w:tr>
        <w:tblPrEx>
          <w:tblCellMar>
            <w:top w:w="0" w:type="dxa"/>
            <w:left w:w="108" w:type="dxa"/>
            <w:bottom w:w="0" w:type="dxa"/>
            <w:right w:w="108" w:type="dxa"/>
          </w:tblCellMar>
        </w:tblPrEx>
        <w:trPr>
          <w:trHeight w:val="330" w:hRule="atLeast"/>
        </w:trPr>
        <w:tc>
          <w:tcPr>
            <w:tcW w:w="49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700"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墙面</w:t>
            </w:r>
          </w:p>
        </w:tc>
        <w:tc>
          <w:tcPr>
            <w:tcW w:w="10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墙砖</w:t>
            </w:r>
          </w:p>
        </w:tc>
        <w:tc>
          <w:tcPr>
            <w:tcW w:w="14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墙砖</w:t>
            </w:r>
          </w:p>
        </w:tc>
        <w:tc>
          <w:tcPr>
            <w:tcW w:w="129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铺贴高度不低于吊顶以上100mm</w:t>
            </w:r>
          </w:p>
        </w:tc>
      </w:tr>
      <w:tr>
        <w:tblPrEx>
          <w:tblCellMar>
            <w:top w:w="0" w:type="dxa"/>
            <w:left w:w="108" w:type="dxa"/>
            <w:bottom w:w="0" w:type="dxa"/>
            <w:right w:w="108" w:type="dxa"/>
          </w:tblCellMar>
        </w:tblPrEx>
        <w:trPr>
          <w:trHeight w:val="330" w:hRule="atLeast"/>
        </w:trPr>
        <w:tc>
          <w:tcPr>
            <w:tcW w:w="49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70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湿区照明</w:t>
            </w:r>
          </w:p>
        </w:tc>
        <w:tc>
          <w:tcPr>
            <w:tcW w:w="1017" w:type="pct"/>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嵌入式防雾筒灯</w:t>
            </w:r>
          </w:p>
        </w:tc>
        <w:tc>
          <w:tcPr>
            <w:tcW w:w="14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嵌入式防雾筒灯</w:t>
            </w:r>
          </w:p>
        </w:tc>
        <w:tc>
          <w:tcPr>
            <w:tcW w:w="129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灯源优先采用L</w:t>
            </w:r>
            <w:r>
              <w:rPr>
                <w:rFonts w:cs="宋体" w:asciiTheme="minorEastAsia" w:hAnsiTheme="minorEastAsia" w:eastAsiaTheme="minorEastAsia"/>
                <w:color w:val="000000"/>
                <w:kern w:val="0"/>
                <w:sz w:val="21"/>
              </w:rPr>
              <w:t>ED</w:t>
            </w:r>
            <w:r>
              <w:rPr>
                <w:rFonts w:hint="eastAsia" w:cs="宋体" w:asciiTheme="minorEastAsia" w:hAnsiTheme="minorEastAsia" w:eastAsiaTheme="minorEastAsia"/>
                <w:color w:val="000000"/>
                <w:kern w:val="0"/>
                <w:sz w:val="21"/>
              </w:rPr>
              <w:t>灯</w:t>
            </w:r>
          </w:p>
        </w:tc>
      </w:tr>
      <w:tr>
        <w:tblPrEx>
          <w:tblCellMar>
            <w:top w:w="0" w:type="dxa"/>
            <w:left w:w="108" w:type="dxa"/>
            <w:bottom w:w="0" w:type="dxa"/>
            <w:right w:w="108" w:type="dxa"/>
          </w:tblCellMar>
        </w:tblPrEx>
        <w:trPr>
          <w:trHeight w:val="330" w:hRule="atLeast"/>
        </w:trPr>
        <w:tc>
          <w:tcPr>
            <w:tcW w:w="49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700" w:type="pct"/>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干区照明</w:t>
            </w:r>
          </w:p>
        </w:tc>
        <w:tc>
          <w:tcPr>
            <w:tcW w:w="101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嵌入式防雾筒灯</w:t>
            </w:r>
          </w:p>
        </w:tc>
        <w:tc>
          <w:tcPr>
            <w:tcW w:w="14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嵌入式防雾吸顶灯、筒灯或镜柜灯</w:t>
            </w:r>
          </w:p>
        </w:tc>
        <w:tc>
          <w:tcPr>
            <w:tcW w:w="129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灯源优先采用L</w:t>
            </w:r>
            <w:r>
              <w:rPr>
                <w:rFonts w:cs="宋体" w:asciiTheme="minorEastAsia" w:hAnsiTheme="minorEastAsia" w:eastAsiaTheme="minorEastAsia"/>
                <w:color w:val="000000"/>
                <w:kern w:val="0"/>
                <w:sz w:val="21"/>
              </w:rPr>
              <w:t>ED</w:t>
            </w:r>
            <w:r>
              <w:rPr>
                <w:rFonts w:hint="eastAsia" w:cs="宋体" w:asciiTheme="minorEastAsia" w:hAnsiTheme="minorEastAsia" w:eastAsiaTheme="minorEastAsia"/>
                <w:color w:val="000000"/>
                <w:kern w:val="0"/>
                <w:sz w:val="21"/>
              </w:rPr>
              <w:t>灯</w:t>
            </w:r>
          </w:p>
        </w:tc>
      </w:tr>
      <w:tr>
        <w:tblPrEx>
          <w:tblCellMar>
            <w:top w:w="0" w:type="dxa"/>
            <w:left w:w="108" w:type="dxa"/>
            <w:bottom w:w="0" w:type="dxa"/>
            <w:right w:w="108" w:type="dxa"/>
          </w:tblCellMar>
        </w:tblPrEx>
        <w:trPr>
          <w:trHeight w:val="330" w:hRule="atLeast"/>
        </w:trPr>
        <w:tc>
          <w:tcPr>
            <w:tcW w:w="49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700"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弱电</w:t>
            </w:r>
          </w:p>
        </w:tc>
        <w:tc>
          <w:tcPr>
            <w:tcW w:w="10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求助报警器</w:t>
            </w:r>
          </w:p>
        </w:tc>
        <w:tc>
          <w:tcPr>
            <w:tcW w:w="14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求助报警器</w:t>
            </w:r>
          </w:p>
        </w:tc>
        <w:tc>
          <w:tcPr>
            <w:tcW w:w="129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p>
        </w:tc>
      </w:tr>
      <w:tr>
        <w:tblPrEx>
          <w:tblCellMar>
            <w:top w:w="0" w:type="dxa"/>
            <w:left w:w="108" w:type="dxa"/>
            <w:bottom w:w="0" w:type="dxa"/>
            <w:right w:w="108" w:type="dxa"/>
          </w:tblCellMar>
        </w:tblPrEx>
        <w:trPr>
          <w:trHeight w:val="600" w:hRule="atLeast"/>
        </w:trPr>
        <w:tc>
          <w:tcPr>
            <w:tcW w:w="49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29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部品</w:t>
            </w:r>
          </w:p>
        </w:tc>
        <w:tc>
          <w:tcPr>
            <w:tcW w:w="41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坐便器</w:t>
            </w:r>
          </w:p>
        </w:tc>
        <w:tc>
          <w:tcPr>
            <w:tcW w:w="10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整体式坐便器</w:t>
            </w:r>
          </w:p>
        </w:tc>
        <w:tc>
          <w:tcPr>
            <w:tcW w:w="14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整体式坐便器（盖板带缓降功能）</w:t>
            </w:r>
          </w:p>
        </w:tc>
        <w:tc>
          <w:tcPr>
            <w:tcW w:w="129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节水型</w:t>
            </w:r>
          </w:p>
        </w:tc>
      </w:tr>
      <w:tr>
        <w:tblPrEx>
          <w:tblCellMar>
            <w:top w:w="0" w:type="dxa"/>
            <w:left w:w="108" w:type="dxa"/>
            <w:bottom w:w="0" w:type="dxa"/>
            <w:right w:w="108" w:type="dxa"/>
          </w:tblCellMar>
        </w:tblPrEx>
        <w:trPr>
          <w:trHeight w:val="600" w:hRule="atLeast"/>
        </w:trPr>
        <w:tc>
          <w:tcPr>
            <w:tcW w:w="49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29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41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浴室柜</w:t>
            </w:r>
          </w:p>
        </w:tc>
        <w:tc>
          <w:tcPr>
            <w:tcW w:w="10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防潮浴室柜</w:t>
            </w:r>
          </w:p>
        </w:tc>
        <w:tc>
          <w:tcPr>
            <w:tcW w:w="14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防潮浴室柜</w:t>
            </w:r>
          </w:p>
        </w:tc>
        <w:tc>
          <w:tcPr>
            <w:tcW w:w="129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成品套装</w:t>
            </w:r>
          </w:p>
        </w:tc>
      </w:tr>
      <w:tr>
        <w:tblPrEx>
          <w:tblCellMar>
            <w:top w:w="0" w:type="dxa"/>
            <w:left w:w="108" w:type="dxa"/>
            <w:bottom w:w="0" w:type="dxa"/>
            <w:right w:w="108" w:type="dxa"/>
          </w:tblCellMar>
        </w:tblPrEx>
        <w:trPr>
          <w:trHeight w:val="600" w:hRule="atLeast"/>
        </w:trPr>
        <w:tc>
          <w:tcPr>
            <w:tcW w:w="49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29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41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水龙头</w:t>
            </w:r>
          </w:p>
        </w:tc>
        <w:tc>
          <w:tcPr>
            <w:tcW w:w="10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不锈钢冷热水龙头</w:t>
            </w:r>
          </w:p>
        </w:tc>
        <w:tc>
          <w:tcPr>
            <w:tcW w:w="14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不锈钢冷热水龙头</w:t>
            </w:r>
          </w:p>
        </w:tc>
        <w:tc>
          <w:tcPr>
            <w:tcW w:w="129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p>
        </w:tc>
      </w:tr>
      <w:tr>
        <w:tblPrEx>
          <w:tblCellMar>
            <w:top w:w="0" w:type="dxa"/>
            <w:left w:w="108" w:type="dxa"/>
            <w:bottom w:w="0" w:type="dxa"/>
            <w:right w:w="108" w:type="dxa"/>
          </w:tblCellMar>
        </w:tblPrEx>
        <w:trPr>
          <w:trHeight w:val="600" w:hRule="atLeast"/>
        </w:trPr>
        <w:tc>
          <w:tcPr>
            <w:tcW w:w="49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29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41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化妆镜</w:t>
            </w:r>
          </w:p>
        </w:tc>
        <w:tc>
          <w:tcPr>
            <w:tcW w:w="10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防潮银镜带搁物架</w:t>
            </w:r>
          </w:p>
        </w:tc>
        <w:tc>
          <w:tcPr>
            <w:tcW w:w="14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防潮镜柜</w:t>
            </w:r>
          </w:p>
        </w:tc>
        <w:tc>
          <w:tcPr>
            <w:tcW w:w="129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成品套装</w:t>
            </w:r>
          </w:p>
        </w:tc>
      </w:tr>
      <w:tr>
        <w:tblPrEx>
          <w:tblCellMar>
            <w:top w:w="0" w:type="dxa"/>
            <w:left w:w="108" w:type="dxa"/>
            <w:bottom w:w="0" w:type="dxa"/>
            <w:right w:w="108" w:type="dxa"/>
          </w:tblCellMar>
        </w:tblPrEx>
        <w:trPr>
          <w:trHeight w:val="600" w:hRule="atLeast"/>
        </w:trPr>
        <w:tc>
          <w:tcPr>
            <w:tcW w:w="49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29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41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淋浴隔断</w:t>
            </w:r>
          </w:p>
        </w:tc>
        <w:tc>
          <w:tcPr>
            <w:tcW w:w="10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浴帘杆</w:t>
            </w:r>
          </w:p>
        </w:tc>
        <w:tc>
          <w:tcPr>
            <w:tcW w:w="14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钢化玻璃成品隔断</w:t>
            </w:r>
          </w:p>
        </w:tc>
        <w:tc>
          <w:tcPr>
            <w:tcW w:w="129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p>
        </w:tc>
      </w:tr>
      <w:tr>
        <w:tblPrEx>
          <w:tblCellMar>
            <w:top w:w="0" w:type="dxa"/>
            <w:left w:w="108" w:type="dxa"/>
            <w:bottom w:w="0" w:type="dxa"/>
            <w:right w:w="108" w:type="dxa"/>
          </w:tblCellMar>
        </w:tblPrEx>
        <w:trPr>
          <w:trHeight w:val="600" w:hRule="atLeast"/>
        </w:trPr>
        <w:tc>
          <w:tcPr>
            <w:tcW w:w="49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29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41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淋浴器</w:t>
            </w:r>
          </w:p>
        </w:tc>
        <w:tc>
          <w:tcPr>
            <w:tcW w:w="10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手持式带下出水不锈钢淋浴器</w:t>
            </w:r>
          </w:p>
        </w:tc>
        <w:tc>
          <w:tcPr>
            <w:tcW w:w="14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手持式带顶喷及下出水不锈钢淋浴器</w:t>
            </w:r>
          </w:p>
        </w:tc>
        <w:tc>
          <w:tcPr>
            <w:tcW w:w="129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p>
        </w:tc>
      </w:tr>
      <w:tr>
        <w:tblPrEx>
          <w:tblCellMar>
            <w:top w:w="0" w:type="dxa"/>
            <w:left w:w="108" w:type="dxa"/>
            <w:bottom w:w="0" w:type="dxa"/>
            <w:right w:w="108" w:type="dxa"/>
          </w:tblCellMar>
        </w:tblPrEx>
        <w:trPr>
          <w:trHeight w:val="600" w:hRule="atLeast"/>
        </w:trPr>
        <w:tc>
          <w:tcPr>
            <w:tcW w:w="49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29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41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浴室置物架</w:t>
            </w:r>
          </w:p>
        </w:tc>
        <w:tc>
          <w:tcPr>
            <w:tcW w:w="10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不锈钢搁架</w:t>
            </w:r>
          </w:p>
        </w:tc>
        <w:tc>
          <w:tcPr>
            <w:tcW w:w="14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不锈钢搁架/玻璃层板或不锈钢壁龛</w:t>
            </w:r>
          </w:p>
        </w:tc>
        <w:tc>
          <w:tcPr>
            <w:tcW w:w="129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成品套装</w:t>
            </w:r>
          </w:p>
        </w:tc>
      </w:tr>
      <w:tr>
        <w:tblPrEx>
          <w:tblCellMar>
            <w:top w:w="0" w:type="dxa"/>
            <w:left w:w="108" w:type="dxa"/>
            <w:bottom w:w="0" w:type="dxa"/>
            <w:right w:w="108" w:type="dxa"/>
          </w:tblCellMar>
        </w:tblPrEx>
        <w:trPr>
          <w:trHeight w:val="600" w:hRule="atLeast"/>
        </w:trPr>
        <w:tc>
          <w:tcPr>
            <w:tcW w:w="49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29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41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厕纸架</w:t>
            </w:r>
          </w:p>
        </w:tc>
        <w:tc>
          <w:tcPr>
            <w:tcW w:w="10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不锈钢</w:t>
            </w:r>
          </w:p>
        </w:tc>
        <w:tc>
          <w:tcPr>
            <w:tcW w:w="14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不锈钢/置物格</w:t>
            </w:r>
          </w:p>
        </w:tc>
        <w:tc>
          <w:tcPr>
            <w:tcW w:w="129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p>
        </w:tc>
      </w:tr>
      <w:tr>
        <w:tblPrEx>
          <w:tblCellMar>
            <w:top w:w="0" w:type="dxa"/>
            <w:left w:w="108" w:type="dxa"/>
            <w:bottom w:w="0" w:type="dxa"/>
            <w:right w:w="108" w:type="dxa"/>
          </w:tblCellMar>
        </w:tblPrEx>
        <w:trPr>
          <w:trHeight w:val="600" w:hRule="atLeast"/>
        </w:trPr>
        <w:tc>
          <w:tcPr>
            <w:tcW w:w="49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29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41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毛巾架</w:t>
            </w:r>
          </w:p>
        </w:tc>
        <w:tc>
          <w:tcPr>
            <w:tcW w:w="10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铝合金</w:t>
            </w:r>
          </w:p>
        </w:tc>
        <w:tc>
          <w:tcPr>
            <w:tcW w:w="14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不锈钢</w:t>
            </w:r>
          </w:p>
        </w:tc>
        <w:tc>
          <w:tcPr>
            <w:tcW w:w="129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p>
        </w:tc>
      </w:tr>
      <w:tr>
        <w:tblPrEx>
          <w:tblCellMar>
            <w:top w:w="0" w:type="dxa"/>
            <w:left w:w="108" w:type="dxa"/>
            <w:bottom w:w="0" w:type="dxa"/>
            <w:right w:w="108" w:type="dxa"/>
          </w:tblCellMar>
        </w:tblPrEx>
        <w:trPr>
          <w:trHeight w:val="600" w:hRule="atLeast"/>
        </w:trPr>
        <w:tc>
          <w:tcPr>
            <w:tcW w:w="49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29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41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排气扇</w:t>
            </w:r>
          </w:p>
        </w:tc>
        <w:tc>
          <w:tcPr>
            <w:tcW w:w="10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排气扇</w:t>
            </w:r>
          </w:p>
        </w:tc>
        <w:tc>
          <w:tcPr>
            <w:tcW w:w="14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排气扇</w:t>
            </w:r>
          </w:p>
        </w:tc>
        <w:tc>
          <w:tcPr>
            <w:tcW w:w="129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明、暗卫均设</w:t>
            </w:r>
          </w:p>
        </w:tc>
      </w:tr>
      <w:tr>
        <w:tblPrEx>
          <w:tblCellMar>
            <w:top w:w="0" w:type="dxa"/>
            <w:left w:w="108" w:type="dxa"/>
            <w:bottom w:w="0" w:type="dxa"/>
            <w:right w:w="108" w:type="dxa"/>
          </w:tblCellMar>
        </w:tblPrEx>
        <w:trPr>
          <w:trHeight w:val="330" w:hRule="atLeast"/>
        </w:trPr>
        <w:tc>
          <w:tcPr>
            <w:tcW w:w="49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阳台</w:t>
            </w:r>
          </w:p>
        </w:tc>
        <w:tc>
          <w:tcPr>
            <w:tcW w:w="700"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顶面</w:t>
            </w:r>
          </w:p>
        </w:tc>
        <w:tc>
          <w:tcPr>
            <w:tcW w:w="10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防霉涂料</w:t>
            </w:r>
          </w:p>
        </w:tc>
        <w:tc>
          <w:tcPr>
            <w:tcW w:w="14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防霉涂料</w:t>
            </w:r>
          </w:p>
        </w:tc>
        <w:tc>
          <w:tcPr>
            <w:tcW w:w="129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满足防火要求</w:t>
            </w:r>
          </w:p>
        </w:tc>
      </w:tr>
      <w:tr>
        <w:tblPrEx>
          <w:tblCellMar>
            <w:top w:w="0" w:type="dxa"/>
            <w:left w:w="108" w:type="dxa"/>
            <w:bottom w:w="0" w:type="dxa"/>
            <w:right w:w="108" w:type="dxa"/>
          </w:tblCellMar>
        </w:tblPrEx>
        <w:trPr>
          <w:trHeight w:val="330" w:hRule="atLeast"/>
        </w:trPr>
        <w:tc>
          <w:tcPr>
            <w:tcW w:w="49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700"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楼（地）面</w:t>
            </w:r>
          </w:p>
        </w:tc>
        <w:tc>
          <w:tcPr>
            <w:tcW w:w="10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防滑地砖</w:t>
            </w:r>
          </w:p>
        </w:tc>
        <w:tc>
          <w:tcPr>
            <w:tcW w:w="14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防滑地砖</w:t>
            </w:r>
          </w:p>
        </w:tc>
        <w:tc>
          <w:tcPr>
            <w:tcW w:w="129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p>
        </w:tc>
      </w:tr>
      <w:tr>
        <w:tblPrEx>
          <w:tblCellMar>
            <w:top w:w="0" w:type="dxa"/>
            <w:left w:w="108" w:type="dxa"/>
            <w:bottom w:w="0" w:type="dxa"/>
            <w:right w:w="108" w:type="dxa"/>
          </w:tblCellMar>
        </w:tblPrEx>
        <w:trPr>
          <w:trHeight w:val="330" w:hRule="atLeast"/>
        </w:trPr>
        <w:tc>
          <w:tcPr>
            <w:tcW w:w="49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700"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踢脚线</w:t>
            </w:r>
          </w:p>
        </w:tc>
        <w:tc>
          <w:tcPr>
            <w:tcW w:w="10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同楼（地）面材料</w:t>
            </w:r>
          </w:p>
        </w:tc>
        <w:tc>
          <w:tcPr>
            <w:tcW w:w="14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同楼（地）面材料/金属</w:t>
            </w:r>
          </w:p>
        </w:tc>
        <w:tc>
          <w:tcPr>
            <w:tcW w:w="129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p>
        </w:tc>
      </w:tr>
      <w:tr>
        <w:tblPrEx>
          <w:tblCellMar>
            <w:top w:w="0" w:type="dxa"/>
            <w:left w:w="108" w:type="dxa"/>
            <w:bottom w:w="0" w:type="dxa"/>
            <w:right w:w="108" w:type="dxa"/>
          </w:tblCellMar>
        </w:tblPrEx>
        <w:trPr>
          <w:trHeight w:val="330" w:hRule="atLeast"/>
        </w:trPr>
        <w:tc>
          <w:tcPr>
            <w:tcW w:w="49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700"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地漏</w:t>
            </w:r>
          </w:p>
        </w:tc>
        <w:tc>
          <w:tcPr>
            <w:tcW w:w="10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防臭不锈钢地漏</w:t>
            </w:r>
          </w:p>
        </w:tc>
        <w:tc>
          <w:tcPr>
            <w:tcW w:w="14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防臭不锈钢地漏</w:t>
            </w:r>
          </w:p>
        </w:tc>
        <w:tc>
          <w:tcPr>
            <w:tcW w:w="129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p>
        </w:tc>
      </w:tr>
      <w:tr>
        <w:tblPrEx>
          <w:tblCellMar>
            <w:top w:w="0" w:type="dxa"/>
            <w:left w:w="108" w:type="dxa"/>
            <w:bottom w:w="0" w:type="dxa"/>
            <w:right w:w="108" w:type="dxa"/>
          </w:tblCellMar>
        </w:tblPrEx>
        <w:trPr>
          <w:trHeight w:val="330" w:hRule="atLeast"/>
        </w:trPr>
        <w:tc>
          <w:tcPr>
            <w:tcW w:w="49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700"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墙面</w:t>
            </w:r>
          </w:p>
        </w:tc>
        <w:tc>
          <w:tcPr>
            <w:tcW w:w="10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同外墙涂料</w:t>
            </w:r>
          </w:p>
        </w:tc>
        <w:tc>
          <w:tcPr>
            <w:tcW w:w="14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同外墙涂料</w:t>
            </w:r>
          </w:p>
        </w:tc>
        <w:tc>
          <w:tcPr>
            <w:tcW w:w="129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p>
        </w:tc>
      </w:tr>
      <w:tr>
        <w:tblPrEx>
          <w:tblCellMar>
            <w:top w:w="0" w:type="dxa"/>
            <w:left w:w="108" w:type="dxa"/>
            <w:bottom w:w="0" w:type="dxa"/>
            <w:right w:w="108" w:type="dxa"/>
          </w:tblCellMar>
        </w:tblPrEx>
        <w:trPr>
          <w:trHeight w:val="330" w:hRule="atLeast"/>
        </w:trPr>
        <w:tc>
          <w:tcPr>
            <w:tcW w:w="49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700"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照明</w:t>
            </w:r>
          </w:p>
        </w:tc>
        <w:tc>
          <w:tcPr>
            <w:tcW w:w="10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室外吸顶灯</w:t>
            </w:r>
          </w:p>
        </w:tc>
        <w:tc>
          <w:tcPr>
            <w:tcW w:w="14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室外吸顶灯</w:t>
            </w:r>
          </w:p>
        </w:tc>
        <w:tc>
          <w:tcPr>
            <w:tcW w:w="129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p>
        </w:tc>
      </w:tr>
      <w:tr>
        <w:tblPrEx>
          <w:tblCellMar>
            <w:top w:w="0" w:type="dxa"/>
            <w:left w:w="108" w:type="dxa"/>
            <w:bottom w:w="0" w:type="dxa"/>
            <w:right w:w="108" w:type="dxa"/>
          </w:tblCellMar>
        </w:tblPrEx>
        <w:trPr>
          <w:trHeight w:val="600" w:hRule="atLeast"/>
        </w:trPr>
        <w:tc>
          <w:tcPr>
            <w:tcW w:w="490" w:type="pct"/>
            <w:vMerge w:val="continue"/>
            <w:tcBorders>
              <w:top w:val="nil"/>
              <w:left w:val="single" w:color="auto" w:sz="4" w:space="0"/>
              <w:bottom w:val="single" w:color="auto" w:sz="4" w:space="0"/>
              <w:right w:val="single" w:color="auto" w:sz="4" w:space="0"/>
            </w:tcBorders>
            <w:vAlign w:val="center"/>
          </w:tcPr>
          <w:p>
            <w:pPr>
              <w:widowControl/>
              <w:spacing w:line="240" w:lineRule="auto"/>
              <w:rPr>
                <w:rFonts w:cs="宋体" w:asciiTheme="minorEastAsia" w:hAnsiTheme="minorEastAsia" w:eastAsiaTheme="minorEastAsia"/>
                <w:color w:val="000000"/>
                <w:kern w:val="0"/>
                <w:sz w:val="21"/>
              </w:rPr>
            </w:pPr>
          </w:p>
        </w:tc>
        <w:tc>
          <w:tcPr>
            <w:tcW w:w="29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部品</w:t>
            </w:r>
          </w:p>
        </w:tc>
        <w:tc>
          <w:tcPr>
            <w:tcW w:w="41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水龙头</w:t>
            </w:r>
          </w:p>
        </w:tc>
        <w:tc>
          <w:tcPr>
            <w:tcW w:w="10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不锈钢水龙头</w:t>
            </w:r>
          </w:p>
        </w:tc>
        <w:tc>
          <w:tcPr>
            <w:tcW w:w="14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一进二出不锈钢水龙头</w:t>
            </w:r>
          </w:p>
        </w:tc>
        <w:tc>
          <w:tcPr>
            <w:tcW w:w="129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用于洗衣机、拖把池及日常清洁等</w:t>
            </w:r>
          </w:p>
        </w:tc>
      </w:tr>
    </w:tbl>
    <w:p>
      <w:pPr>
        <w:jc w:val="center"/>
        <w:rPr>
          <w:b/>
          <w:sz w:val="32"/>
          <w:szCs w:val="32"/>
        </w:rPr>
      </w:pPr>
      <w:r>
        <w:rPr>
          <w:rFonts w:hint="eastAsia"/>
        </w:rPr>
        <w:t>注：1.当窗台板采用瓷砖贴面时，应采用规格不小于900mm的瓷砖拼接。</w:t>
      </w:r>
    </w:p>
    <w:p>
      <w:pPr>
        <w:widowControl/>
        <w:spacing w:line="240" w:lineRule="auto"/>
        <w:rPr>
          <w:b/>
          <w:sz w:val="32"/>
          <w:szCs w:val="32"/>
        </w:rPr>
      </w:pPr>
      <w:r>
        <w:rPr>
          <w:b/>
          <w:sz w:val="32"/>
          <w:szCs w:val="32"/>
        </w:rPr>
        <w:br w:type="page"/>
      </w:r>
    </w:p>
    <w:p>
      <w:pPr>
        <w:jc w:val="center"/>
        <w:outlineLvl w:val="0"/>
        <w:rPr>
          <w:b/>
          <w:sz w:val="32"/>
          <w:szCs w:val="32"/>
        </w:rPr>
      </w:pPr>
      <w:bookmarkStart w:id="127" w:name="_Toc97306328"/>
      <w:r>
        <w:rPr>
          <w:rFonts w:hint="eastAsia"/>
          <w:b/>
          <w:sz w:val="32"/>
          <w:szCs w:val="32"/>
        </w:rPr>
        <w:t>附录C海南省安居房智能化系统配置标准参照表</w:t>
      </w:r>
      <w:bookmarkEnd w:id="127"/>
    </w:p>
    <w:tbl>
      <w:tblPr>
        <w:tblStyle w:val="18"/>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666"/>
        <w:gridCol w:w="2028"/>
        <w:gridCol w:w="983"/>
        <w:gridCol w:w="917"/>
        <w:gridCol w:w="392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tblHeader/>
        </w:trPr>
        <w:tc>
          <w:tcPr>
            <w:tcW w:w="1581" w:type="pct"/>
            <w:gridSpan w:val="2"/>
            <w:tcBorders>
              <w:bottom w:val="single" w:color="auto" w:sz="4" w:space="0"/>
            </w:tcBorders>
            <w:vAlign w:val="center"/>
          </w:tcPr>
          <w:p>
            <w:pPr>
              <w:jc w:val="center"/>
              <w:rPr>
                <w:rFonts w:ascii="宋体" w:hAnsi="宋体" w:cs="宋体"/>
                <w:sz w:val="21"/>
              </w:rPr>
            </w:pPr>
            <w:r>
              <w:rPr>
                <w:rFonts w:hint="eastAsia" w:ascii="宋体" w:hAnsi="宋体" w:cs="宋体"/>
                <w:sz w:val="21"/>
              </w:rPr>
              <w:t>系统名称</w:t>
            </w:r>
          </w:p>
        </w:tc>
        <w:tc>
          <w:tcPr>
            <w:tcW w:w="1115" w:type="pct"/>
            <w:gridSpan w:val="2"/>
            <w:tcBorders>
              <w:bottom w:val="single" w:color="auto" w:sz="4" w:space="0"/>
              <w:right w:val="single" w:color="auto" w:sz="4" w:space="0"/>
            </w:tcBorders>
            <w:shd w:val="clear" w:color="auto" w:fill="auto"/>
            <w:vAlign w:val="center"/>
          </w:tcPr>
          <w:p>
            <w:pPr>
              <w:jc w:val="center"/>
              <w:rPr>
                <w:rFonts w:ascii="宋体" w:hAnsi="宋体" w:cs="宋体"/>
                <w:sz w:val="21"/>
              </w:rPr>
            </w:pPr>
            <w:r>
              <w:rPr>
                <w:rFonts w:hint="eastAsia" w:ascii="宋体" w:hAnsi="宋体" w:cs="宋体"/>
                <w:sz w:val="21"/>
              </w:rPr>
              <w:t>配置要求</w:t>
            </w:r>
          </w:p>
        </w:tc>
        <w:tc>
          <w:tcPr>
            <w:tcW w:w="2304" w:type="pct"/>
            <w:tcBorders>
              <w:left w:val="single" w:color="auto" w:sz="4" w:space="0"/>
              <w:bottom w:val="single" w:color="auto" w:sz="4" w:space="0"/>
            </w:tcBorders>
            <w:shd w:val="clear" w:color="auto" w:fill="auto"/>
            <w:vAlign w:val="center"/>
          </w:tcPr>
          <w:p>
            <w:pPr>
              <w:adjustRightInd w:val="0"/>
              <w:snapToGrid w:val="0"/>
              <w:rPr>
                <w:rFonts w:ascii="宋体" w:hAnsi="宋体" w:cs="宋体"/>
                <w:sz w:val="21"/>
              </w:rPr>
            </w:pPr>
            <w:r>
              <w:rPr>
                <w:rFonts w:hint="eastAsia" w:ascii="宋体" w:hAnsi="宋体" w:cs="宋体"/>
                <w:sz w:val="21"/>
              </w:rPr>
              <w:t>建议安装区域或覆盖范围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trPr>
        <w:tc>
          <w:tcPr>
            <w:tcW w:w="391" w:type="pct"/>
            <w:vMerge w:val="restart"/>
            <w:tcBorders>
              <w:top w:val="single" w:color="auto" w:sz="4" w:space="0"/>
            </w:tcBorders>
            <w:vAlign w:val="center"/>
          </w:tcPr>
          <w:p>
            <w:pPr>
              <w:jc w:val="center"/>
              <w:rPr>
                <w:rFonts w:ascii="宋体" w:hAnsi="宋体" w:cs="宋体"/>
                <w:sz w:val="21"/>
              </w:rPr>
            </w:pPr>
            <w:r>
              <w:rPr>
                <w:rFonts w:hint="eastAsia" w:ascii="宋体" w:hAnsi="宋体" w:cs="宋体"/>
                <w:sz w:val="21"/>
              </w:rPr>
              <w:t>安全防范系统</w:t>
            </w:r>
          </w:p>
        </w:tc>
        <w:tc>
          <w:tcPr>
            <w:tcW w:w="1190" w:type="pct"/>
            <w:vMerge w:val="restart"/>
            <w:tcBorders>
              <w:right w:val="single" w:color="auto" w:sz="4" w:space="0"/>
            </w:tcBorders>
            <w:shd w:val="clear" w:color="auto" w:fill="auto"/>
            <w:vAlign w:val="center"/>
          </w:tcPr>
          <w:p>
            <w:pPr>
              <w:jc w:val="center"/>
              <w:rPr>
                <w:rFonts w:ascii="宋体" w:hAnsi="宋体" w:cs="宋体"/>
                <w:sz w:val="21"/>
              </w:rPr>
            </w:pPr>
            <w:r>
              <w:rPr>
                <w:rFonts w:ascii="宋体" w:hAnsi="宋体" w:cs="宋体"/>
                <w:sz w:val="21"/>
              </w:rPr>
              <w:t>访客对讲</w:t>
            </w:r>
            <w:r>
              <w:rPr>
                <w:rFonts w:hint="eastAsia" w:ascii="宋体" w:hAnsi="宋体" w:cs="宋体"/>
                <w:sz w:val="21"/>
              </w:rPr>
              <w:t>系统</w:t>
            </w:r>
          </w:p>
        </w:tc>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宋体" w:hAnsi="宋体" w:cs="宋体"/>
                <w:sz w:val="21"/>
              </w:rPr>
            </w:pPr>
            <w:r>
              <w:rPr>
                <w:rFonts w:hint="eastAsia" w:ascii="宋体" w:hAnsi="宋体" w:cs="宋体"/>
                <w:sz w:val="21"/>
              </w:rPr>
              <w:t>基础档</w:t>
            </w:r>
          </w:p>
        </w:tc>
        <w:tc>
          <w:tcPr>
            <w:tcW w:w="53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rPr>
            </w:pPr>
            <w:r>
              <w:rPr>
                <w:rFonts w:hint="eastAsia" w:ascii="宋体" w:hAnsi="宋体" w:cs="宋体"/>
                <w:sz w:val="21"/>
              </w:rPr>
              <w:t>提高档</w:t>
            </w:r>
          </w:p>
        </w:tc>
        <w:tc>
          <w:tcPr>
            <w:tcW w:w="2304" w:type="pct"/>
            <w:vMerge w:val="restart"/>
            <w:tcBorders>
              <w:top w:val="single" w:color="auto" w:sz="4" w:space="0"/>
              <w:left w:val="single" w:color="auto" w:sz="4" w:space="0"/>
              <w:right w:val="single" w:color="auto" w:sz="4" w:space="0"/>
            </w:tcBorders>
            <w:shd w:val="clear" w:color="auto" w:fill="auto"/>
            <w:vAlign w:val="center"/>
          </w:tcPr>
          <w:p>
            <w:pPr>
              <w:adjustRightInd w:val="0"/>
              <w:snapToGrid w:val="0"/>
              <w:spacing w:line="340" w:lineRule="exact"/>
              <w:rPr>
                <w:sz w:val="21"/>
              </w:rPr>
            </w:pPr>
            <w:r>
              <w:rPr>
                <w:rFonts w:hint="eastAsia"/>
                <w:sz w:val="21"/>
              </w:rPr>
              <w:t>①</w:t>
            </w:r>
            <w:r>
              <w:rPr>
                <w:sz w:val="21"/>
              </w:rPr>
              <w:t>单元出入口：对讲主机</w:t>
            </w:r>
          </w:p>
          <w:p>
            <w:pPr>
              <w:adjustRightInd w:val="0"/>
              <w:snapToGrid w:val="0"/>
              <w:spacing w:line="340" w:lineRule="exact"/>
              <w:rPr>
                <w:sz w:val="21"/>
              </w:rPr>
            </w:pPr>
            <w:r>
              <w:rPr>
                <w:rFonts w:hint="eastAsia"/>
                <w:sz w:val="21"/>
              </w:rPr>
              <w:t>②</w:t>
            </w:r>
            <w:r>
              <w:rPr>
                <w:sz w:val="21"/>
              </w:rPr>
              <w:t>每户住宅：对讲分机</w:t>
            </w:r>
          </w:p>
          <w:p>
            <w:pPr>
              <w:adjustRightInd w:val="0"/>
              <w:snapToGrid w:val="0"/>
              <w:spacing w:line="340" w:lineRule="exact"/>
              <w:rPr>
                <w:sz w:val="21"/>
              </w:rPr>
            </w:pPr>
            <w:r>
              <w:rPr>
                <w:rFonts w:hint="eastAsia"/>
                <w:sz w:val="21"/>
              </w:rPr>
              <w:t>③</w:t>
            </w:r>
            <w:r>
              <w:rPr>
                <w:sz w:val="21"/>
              </w:rPr>
              <w:t>监控中心：管理主机</w:t>
            </w:r>
          </w:p>
          <w:p>
            <w:pPr>
              <w:adjustRightInd w:val="0"/>
              <w:snapToGrid w:val="0"/>
              <w:spacing w:line="340" w:lineRule="exact"/>
              <w:rPr>
                <w:sz w:val="21"/>
              </w:rPr>
            </w:pPr>
            <w:r>
              <w:rPr>
                <w:rFonts w:hint="eastAsia"/>
                <w:sz w:val="21"/>
              </w:rPr>
              <w:t>④小区出入口：管理副机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trPr>
        <w:tc>
          <w:tcPr>
            <w:tcW w:w="391" w:type="pct"/>
            <w:vMerge w:val="continue"/>
            <w:vAlign w:val="center"/>
          </w:tcPr>
          <w:p>
            <w:pPr>
              <w:jc w:val="center"/>
              <w:rPr>
                <w:rFonts w:ascii="宋体" w:hAnsi="宋体" w:cs="宋体"/>
                <w:sz w:val="21"/>
              </w:rPr>
            </w:pPr>
          </w:p>
        </w:tc>
        <w:tc>
          <w:tcPr>
            <w:tcW w:w="1190" w:type="pct"/>
            <w:vMerge w:val="continue"/>
            <w:tcBorders>
              <w:right w:val="single" w:color="auto" w:sz="4" w:space="0"/>
            </w:tcBorders>
            <w:shd w:val="clear" w:color="auto" w:fill="auto"/>
            <w:vAlign w:val="center"/>
          </w:tcPr>
          <w:p>
            <w:pPr>
              <w:jc w:val="center"/>
              <w:rPr>
                <w:rFonts w:ascii="宋体" w:hAnsi="宋体" w:cs="宋体"/>
                <w:sz w:val="21"/>
              </w:rPr>
            </w:pPr>
          </w:p>
        </w:tc>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rPr>
            </w:pPr>
            <w:r>
              <w:rPr>
                <w:rFonts w:ascii="宋体" w:hAnsi="宋体" w:cs="宋体"/>
                <w:sz w:val="21"/>
              </w:rPr>
              <w:t>★</w:t>
            </w:r>
          </w:p>
        </w:tc>
        <w:tc>
          <w:tcPr>
            <w:tcW w:w="53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rPr>
            </w:pPr>
            <w:r>
              <w:rPr>
                <w:rFonts w:ascii="宋体" w:hAnsi="宋体" w:cs="宋体"/>
                <w:sz w:val="21"/>
              </w:rPr>
              <w:t>★</w:t>
            </w:r>
          </w:p>
        </w:tc>
        <w:tc>
          <w:tcPr>
            <w:tcW w:w="2304" w:type="pct"/>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spacing w:line="340" w:lineRule="exact"/>
              <w:rPr>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trPr>
        <w:tc>
          <w:tcPr>
            <w:tcW w:w="391" w:type="pct"/>
            <w:vMerge w:val="continue"/>
            <w:vAlign w:val="center"/>
          </w:tcPr>
          <w:p>
            <w:pPr>
              <w:jc w:val="center"/>
              <w:rPr>
                <w:rFonts w:ascii="宋体" w:hAnsi="宋体" w:cs="宋体"/>
                <w:sz w:val="21"/>
              </w:rPr>
            </w:pPr>
          </w:p>
        </w:tc>
        <w:tc>
          <w:tcPr>
            <w:tcW w:w="1190" w:type="pct"/>
            <w:shd w:val="clear" w:color="auto" w:fill="auto"/>
            <w:vAlign w:val="center"/>
          </w:tcPr>
          <w:p>
            <w:pPr>
              <w:jc w:val="center"/>
              <w:rPr>
                <w:rFonts w:ascii="宋体" w:hAnsi="宋体" w:cs="宋体"/>
                <w:sz w:val="21"/>
              </w:rPr>
            </w:pPr>
            <w:r>
              <w:rPr>
                <w:rFonts w:hint="eastAsia" w:ascii="宋体" w:hAnsi="宋体" w:cs="宋体"/>
                <w:sz w:val="21"/>
              </w:rPr>
              <w:t>视频安防监控系统</w:t>
            </w:r>
          </w:p>
        </w:tc>
        <w:tc>
          <w:tcPr>
            <w:tcW w:w="577" w:type="pct"/>
            <w:tcBorders>
              <w:top w:val="single" w:color="auto" w:sz="4" w:space="0"/>
              <w:right w:val="single" w:color="auto" w:sz="4" w:space="0"/>
            </w:tcBorders>
            <w:shd w:val="clear" w:color="auto" w:fill="auto"/>
            <w:vAlign w:val="center"/>
          </w:tcPr>
          <w:p>
            <w:pPr>
              <w:jc w:val="center"/>
              <w:rPr>
                <w:rFonts w:ascii="宋体" w:hAnsi="宋体" w:cs="宋体"/>
                <w:sz w:val="21"/>
              </w:rPr>
            </w:pPr>
            <w:r>
              <w:rPr>
                <w:rFonts w:ascii="宋体" w:hAnsi="宋体" w:cs="宋体"/>
                <w:sz w:val="21"/>
              </w:rPr>
              <w:t>★</w:t>
            </w:r>
          </w:p>
        </w:tc>
        <w:tc>
          <w:tcPr>
            <w:tcW w:w="538" w:type="pct"/>
            <w:tcBorders>
              <w:top w:val="single" w:color="auto" w:sz="4" w:space="0"/>
              <w:left w:val="single" w:color="auto" w:sz="4" w:space="0"/>
              <w:right w:val="single" w:color="auto" w:sz="4" w:space="0"/>
            </w:tcBorders>
            <w:shd w:val="clear" w:color="auto" w:fill="auto"/>
            <w:vAlign w:val="center"/>
          </w:tcPr>
          <w:p>
            <w:pPr>
              <w:jc w:val="center"/>
              <w:rPr>
                <w:rFonts w:ascii="宋体" w:hAnsi="宋体" w:cs="宋体"/>
                <w:sz w:val="21"/>
              </w:rPr>
            </w:pPr>
            <w:r>
              <w:rPr>
                <w:rFonts w:ascii="宋体" w:hAnsi="宋体" w:cs="宋体"/>
                <w:sz w:val="21"/>
              </w:rPr>
              <w:t>★</w:t>
            </w:r>
          </w:p>
        </w:tc>
        <w:tc>
          <w:tcPr>
            <w:tcW w:w="2304" w:type="pct"/>
            <w:tcBorders>
              <w:top w:val="single" w:color="auto" w:sz="4" w:space="0"/>
              <w:left w:val="single" w:color="auto" w:sz="4" w:space="0"/>
            </w:tcBorders>
            <w:shd w:val="clear" w:color="auto" w:fill="auto"/>
            <w:vAlign w:val="center"/>
          </w:tcPr>
          <w:p>
            <w:pPr>
              <w:adjustRightInd w:val="0"/>
              <w:snapToGrid w:val="0"/>
              <w:spacing w:line="340" w:lineRule="exact"/>
              <w:rPr>
                <w:sz w:val="21"/>
              </w:rPr>
            </w:pPr>
            <w:r>
              <w:rPr>
                <w:rFonts w:hint="eastAsia"/>
                <w:sz w:val="21"/>
              </w:rPr>
              <w:t>①</w:t>
            </w:r>
            <w:r>
              <w:rPr>
                <w:sz w:val="21"/>
              </w:rPr>
              <w:t>小区出入口</w:t>
            </w:r>
          </w:p>
          <w:p>
            <w:pPr>
              <w:adjustRightInd w:val="0"/>
              <w:snapToGrid w:val="0"/>
              <w:spacing w:line="340" w:lineRule="exact"/>
              <w:rPr>
                <w:sz w:val="21"/>
              </w:rPr>
            </w:pPr>
            <w:r>
              <w:rPr>
                <w:rFonts w:hint="eastAsia"/>
                <w:sz w:val="21"/>
              </w:rPr>
              <w:t>②小区</w:t>
            </w:r>
            <w:r>
              <w:rPr>
                <w:sz w:val="21"/>
              </w:rPr>
              <w:t>主要通道</w:t>
            </w:r>
          </w:p>
          <w:p>
            <w:pPr>
              <w:adjustRightInd w:val="0"/>
              <w:snapToGrid w:val="0"/>
              <w:spacing w:line="340" w:lineRule="exact"/>
              <w:rPr>
                <w:sz w:val="21"/>
              </w:rPr>
            </w:pPr>
            <w:r>
              <w:rPr>
                <w:rFonts w:hint="eastAsia"/>
                <w:sz w:val="21"/>
              </w:rPr>
              <w:t>③</w:t>
            </w:r>
            <w:r>
              <w:rPr>
                <w:sz w:val="21"/>
              </w:rPr>
              <w:t>单元出入口</w:t>
            </w:r>
          </w:p>
          <w:p>
            <w:pPr>
              <w:adjustRightInd w:val="0"/>
              <w:snapToGrid w:val="0"/>
              <w:spacing w:line="340" w:lineRule="exact"/>
              <w:rPr>
                <w:sz w:val="21"/>
              </w:rPr>
            </w:pPr>
            <w:r>
              <w:rPr>
                <w:rFonts w:hint="eastAsia"/>
                <w:sz w:val="21"/>
              </w:rPr>
              <w:t>④</w:t>
            </w:r>
            <w:r>
              <w:rPr>
                <w:sz w:val="21"/>
              </w:rPr>
              <w:t>电梯轿厢</w:t>
            </w:r>
          </w:p>
          <w:p>
            <w:pPr>
              <w:adjustRightInd w:val="0"/>
              <w:snapToGrid w:val="0"/>
              <w:spacing w:line="340" w:lineRule="exact"/>
              <w:rPr>
                <w:sz w:val="21"/>
              </w:rPr>
            </w:pPr>
            <w:r>
              <w:rPr>
                <w:rFonts w:hint="eastAsia"/>
                <w:sz w:val="21"/>
              </w:rPr>
              <w:t>⑤</w:t>
            </w:r>
            <w:r>
              <w:rPr>
                <w:sz w:val="21"/>
              </w:rPr>
              <w:t>地下停车库出入口</w:t>
            </w:r>
          </w:p>
          <w:p>
            <w:pPr>
              <w:adjustRightInd w:val="0"/>
              <w:snapToGrid w:val="0"/>
              <w:spacing w:line="340" w:lineRule="exact"/>
              <w:rPr>
                <w:sz w:val="21"/>
              </w:rPr>
            </w:pPr>
            <w:r>
              <w:rPr>
                <w:rFonts w:hint="eastAsia"/>
                <w:sz w:val="21"/>
              </w:rPr>
              <w:t>⑥地下停车库主要通道</w:t>
            </w:r>
          </w:p>
          <w:p>
            <w:pPr>
              <w:adjustRightInd w:val="0"/>
              <w:snapToGrid w:val="0"/>
              <w:spacing w:line="340" w:lineRule="exact"/>
              <w:rPr>
                <w:sz w:val="21"/>
              </w:rPr>
            </w:pPr>
            <w:r>
              <w:rPr>
                <w:rFonts w:hint="eastAsia"/>
                <w:sz w:val="21"/>
              </w:rPr>
              <w:t>⑦地面机动车集中停放区</w:t>
            </w:r>
          </w:p>
          <w:p>
            <w:pPr>
              <w:adjustRightInd w:val="0"/>
              <w:snapToGrid w:val="0"/>
              <w:spacing w:line="340" w:lineRule="exact"/>
              <w:rPr>
                <w:sz w:val="21"/>
              </w:rPr>
            </w:pPr>
            <w:r>
              <w:rPr>
                <w:rFonts w:hint="eastAsia"/>
                <w:sz w:val="21"/>
              </w:rPr>
              <w:t>⑧</w:t>
            </w:r>
            <w:r>
              <w:rPr>
                <w:sz w:val="21"/>
              </w:rPr>
              <w:t>监控中心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trPr>
        <w:tc>
          <w:tcPr>
            <w:tcW w:w="391" w:type="pct"/>
            <w:vMerge w:val="continue"/>
            <w:vAlign w:val="center"/>
          </w:tcPr>
          <w:p>
            <w:pPr>
              <w:jc w:val="center"/>
              <w:rPr>
                <w:rFonts w:ascii="宋体" w:hAnsi="宋体" w:cs="宋体"/>
                <w:sz w:val="21"/>
              </w:rPr>
            </w:pPr>
          </w:p>
        </w:tc>
        <w:tc>
          <w:tcPr>
            <w:tcW w:w="1190" w:type="pct"/>
            <w:shd w:val="clear" w:color="auto" w:fill="auto"/>
            <w:vAlign w:val="center"/>
          </w:tcPr>
          <w:p>
            <w:pPr>
              <w:jc w:val="center"/>
              <w:rPr>
                <w:rFonts w:ascii="宋体" w:hAnsi="宋体" w:cs="宋体"/>
                <w:sz w:val="21"/>
              </w:rPr>
            </w:pPr>
            <w:r>
              <w:rPr>
                <w:rFonts w:hint="eastAsia" w:ascii="宋体" w:hAnsi="宋体" w:cs="宋体"/>
                <w:sz w:val="21"/>
              </w:rPr>
              <w:t>停车场管理系统</w:t>
            </w:r>
          </w:p>
        </w:tc>
        <w:tc>
          <w:tcPr>
            <w:tcW w:w="577" w:type="pct"/>
            <w:tcBorders>
              <w:right w:val="single" w:color="auto" w:sz="4" w:space="0"/>
            </w:tcBorders>
            <w:shd w:val="clear" w:color="auto" w:fill="auto"/>
            <w:vAlign w:val="center"/>
          </w:tcPr>
          <w:p>
            <w:pPr>
              <w:jc w:val="center"/>
              <w:rPr>
                <w:rFonts w:ascii="宋体" w:hAnsi="宋体" w:cs="宋体"/>
                <w:sz w:val="21"/>
              </w:rPr>
            </w:pPr>
            <w:r>
              <w:rPr>
                <w:rFonts w:ascii="宋体" w:hAnsi="宋体" w:cs="宋体"/>
                <w:sz w:val="21"/>
              </w:rPr>
              <w:t>★</w:t>
            </w:r>
          </w:p>
        </w:tc>
        <w:tc>
          <w:tcPr>
            <w:tcW w:w="538" w:type="pct"/>
            <w:tcBorders>
              <w:left w:val="single" w:color="auto" w:sz="4" w:space="0"/>
              <w:right w:val="single" w:color="auto" w:sz="4" w:space="0"/>
            </w:tcBorders>
            <w:shd w:val="clear" w:color="auto" w:fill="auto"/>
            <w:vAlign w:val="center"/>
          </w:tcPr>
          <w:p>
            <w:pPr>
              <w:jc w:val="center"/>
              <w:rPr>
                <w:rFonts w:ascii="宋体" w:hAnsi="宋体" w:cs="宋体"/>
                <w:sz w:val="21"/>
              </w:rPr>
            </w:pPr>
            <w:r>
              <w:rPr>
                <w:rFonts w:ascii="宋体" w:hAnsi="宋体" w:cs="宋体"/>
                <w:sz w:val="21"/>
              </w:rPr>
              <w:t>★</w:t>
            </w:r>
          </w:p>
        </w:tc>
        <w:tc>
          <w:tcPr>
            <w:tcW w:w="2304" w:type="pct"/>
            <w:tcBorders>
              <w:left w:val="single" w:color="auto" w:sz="4" w:space="0"/>
            </w:tcBorders>
            <w:shd w:val="clear" w:color="auto" w:fill="auto"/>
            <w:vAlign w:val="center"/>
          </w:tcPr>
          <w:p>
            <w:pPr>
              <w:adjustRightInd w:val="0"/>
              <w:snapToGrid w:val="0"/>
              <w:spacing w:line="340" w:lineRule="exact"/>
              <w:rPr>
                <w:sz w:val="21"/>
              </w:rPr>
            </w:pPr>
            <w:r>
              <w:rPr>
                <w:sz w:val="21"/>
              </w:rPr>
              <w:t>小区出入口</w:t>
            </w:r>
            <w:r>
              <w:rPr>
                <w:rFonts w:hint="eastAsia"/>
                <w:sz w:val="21"/>
              </w:rPr>
              <w:t>或</w:t>
            </w:r>
            <w:r>
              <w:rPr>
                <w:sz w:val="21"/>
              </w:rPr>
              <w:t>停车库出入口</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trPr>
        <w:tc>
          <w:tcPr>
            <w:tcW w:w="391" w:type="pct"/>
            <w:vMerge w:val="continue"/>
            <w:vAlign w:val="center"/>
          </w:tcPr>
          <w:p>
            <w:pPr>
              <w:jc w:val="center"/>
              <w:rPr>
                <w:rFonts w:ascii="宋体" w:hAnsi="宋体" w:cs="宋体"/>
                <w:sz w:val="21"/>
              </w:rPr>
            </w:pPr>
          </w:p>
        </w:tc>
        <w:tc>
          <w:tcPr>
            <w:tcW w:w="1190" w:type="pct"/>
            <w:vAlign w:val="center"/>
          </w:tcPr>
          <w:p>
            <w:pPr>
              <w:jc w:val="center"/>
              <w:rPr>
                <w:rFonts w:ascii="宋体" w:hAnsi="宋体" w:cs="宋体"/>
                <w:sz w:val="21"/>
              </w:rPr>
            </w:pPr>
            <w:r>
              <w:rPr>
                <w:rFonts w:hint="eastAsia" w:ascii="宋体" w:hAnsi="宋体" w:cs="宋体"/>
                <w:sz w:val="21"/>
              </w:rPr>
              <w:t>电梯五方通话系统</w:t>
            </w:r>
          </w:p>
        </w:tc>
        <w:tc>
          <w:tcPr>
            <w:tcW w:w="577" w:type="pct"/>
            <w:tcBorders>
              <w:right w:val="single" w:color="auto" w:sz="4" w:space="0"/>
            </w:tcBorders>
            <w:shd w:val="clear" w:color="auto" w:fill="auto"/>
            <w:vAlign w:val="center"/>
          </w:tcPr>
          <w:p>
            <w:pPr>
              <w:jc w:val="center"/>
              <w:rPr>
                <w:rFonts w:ascii="宋体" w:hAnsi="宋体" w:cs="宋体"/>
                <w:sz w:val="21"/>
              </w:rPr>
            </w:pPr>
            <w:r>
              <w:rPr>
                <w:rFonts w:ascii="宋体" w:hAnsi="宋体" w:cs="宋体"/>
                <w:sz w:val="21"/>
              </w:rPr>
              <w:t>★</w:t>
            </w:r>
          </w:p>
        </w:tc>
        <w:tc>
          <w:tcPr>
            <w:tcW w:w="538" w:type="pct"/>
            <w:tcBorders>
              <w:left w:val="single" w:color="auto" w:sz="4" w:space="0"/>
              <w:right w:val="single" w:color="auto" w:sz="4" w:space="0"/>
            </w:tcBorders>
            <w:shd w:val="clear" w:color="auto" w:fill="auto"/>
            <w:vAlign w:val="center"/>
          </w:tcPr>
          <w:p>
            <w:pPr>
              <w:jc w:val="center"/>
              <w:rPr>
                <w:rFonts w:ascii="宋体" w:hAnsi="宋体" w:cs="宋体"/>
                <w:sz w:val="21"/>
              </w:rPr>
            </w:pPr>
            <w:r>
              <w:rPr>
                <w:rFonts w:ascii="宋体" w:hAnsi="宋体" w:cs="宋体"/>
                <w:sz w:val="21"/>
              </w:rPr>
              <w:t>★</w:t>
            </w:r>
          </w:p>
        </w:tc>
        <w:tc>
          <w:tcPr>
            <w:tcW w:w="2304" w:type="pct"/>
            <w:tcBorders>
              <w:left w:val="single" w:color="auto" w:sz="4" w:space="0"/>
            </w:tcBorders>
            <w:shd w:val="clear" w:color="auto" w:fill="auto"/>
            <w:vAlign w:val="center"/>
          </w:tcPr>
          <w:p>
            <w:pPr>
              <w:adjustRightInd w:val="0"/>
              <w:snapToGrid w:val="0"/>
              <w:spacing w:line="340" w:lineRule="exact"/>
              <w:rPr>
                <w:sz w:val="21"/>
              </w:rPr>
            </w:pPr>
            <w:r>
              <w:rPr>
                <w:rFonts w:hint="eastAsia"/>
                <w:sz w:val="21"/>
              </w:rPr>
              <w:t>①</w:t>
            </w:r>
            <w:r>
              <w:rPr>
                <w:sz w:val="21"/>
              </w:rPr>
              <w:t>电梯轿厢</w:t>
            </w:r>
          </w:p>
          <w:p>
            <w:pPr>
              <w:adjustRightInd w:val="0"/>
              <w:snapToGrid w:val="0"/>
              <w:spacing w:line="340" w:lineRule="exact"/>
              <w:rPr>
                <w:sz w:val="21"/>
              </w:rPr>
            </w:pPr>
            <w:r>
              <w:rPr>
                <w:rFonts w:hint="eastAsia"/>
                <w:sz w:val="21"/>
              </w:rPr>
              <w:t>②</w:t>
            </w:r>
            <w:r>
              <w:rPr>
                <w:sz w:val="21"/>
              </w:rPr>
              <w:t>电梯机房</w:t>
            </w:r>
          </w:p>
          <w:p>
            <w:pPr>
              <w:adjustRightInd w:val="0"/>
              <w:snapToGrid w:val="0"/>
              <w:spacing w:line="340" w:lineRule="exact"/>
              <w:rPr>
                <w:sz w:val="21"/>
              </w:rPr>
            </w:pPr>
            <w:r>
              <w:rPr>
                <w:rFonts w:hint="eastAsia"/>
                <w:sz w:val="21"/>
              </w:rPr>
              <w:t>③</w:t>
            </w:r>
            <w:r>
              <w:rPr>
                <w:sz w:val="21"/>
              </w:rPr>
              <w:t>监控中心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trPr>
        <w:tc>
          <w:tcPr>
            <w:tcW w:w="391" w:type="pct"/>
            <w:vMerge w:val="continue"/>
            <w:vAlign w:val="center"/>
          </w:tcPr>
          <w:p>
            <w:pPr>
              <w:jc w:val="center"/>
              <w:rPr>
                <w:rFonts w:ascii="宋体" w:hAnsi="宋体" w:cs="宋体"/>
                <w:sz w:val="21"/>
              </w:rPr>
            </w:pPr>
          </w:p>
        </w:tc>
        <w:tc>
          <w:tcPr>
            <w:tcW w:w="1190" w:type="pct"/>
            <w:vAlign w:val="center"/>
          </w:tcPr>
          <w:p>
            <w:pPr>
              <w:jc w:val="center"/>
              <w:rPr>
                <w:rFonts w:ascii="宋体" w:hAnsi="宋体" w:cs="宋体"/>
                <w:sz w:val="21"/>
              </w:rPr>
            </w:pPr>
            <w:r>
              <w:rPr>
                <w:rFonts w:hint="eastAsia" w:ascii="宋体" w:hAnsi="宋体" w:cs="宋体"/>
                <w:sz w:val="21"/>
              </w:rPr>
              <w:t>室内报警求助系统</w:t>
            </w:r>
          </w:p>
        </w:tc>
        <w:tc>
          <w:tcPr>
            <w:tcW w:w="577" w:type="pct"/>
            <w:tcBorders>
              <w:right w:val="single" w:color="auto" w:sz="4" w:space="0"/>
            </w:tcBorders>
            <w:shd w:val="clear" w:color="auto" w:fill="auto"/>
            <w:vAlign w:val="center"/>
          </w:tcPr>
          <w:p>
            <w:pPr>
              <w:jc w:val="center"/>
              <w:rPr>
                <w:rFonts w:ascii="宋体" w:hAnsi="宋体" w:cs="宋体"/>
                <w:sz w:val="21"/>
              </w:rPr>
            </w:pPr>
            <w:r>
              <w:rPr>
                <w:rFonts w:ascii="宋体" w:hAnsi="宋体" w:cs="宋体"/>
                <w:sz w:val="21"/>
              </w:rPr>
              <w:t>★</w:t>
            </w:r>
          </w:p>
        </w:tc>
        <w:tc>
          <w:tcPr>
            <w:tcW w:w="538" w:type="pct"/>
            <w:tcBorders>
              <w:left w:val="single" w:color="auto" w:sz="4" w:space="0"/>
              <w:right w:val="single" w:color="auto" w:sz="4" w:space="0"/>
            </w:tcBorders>
            <w:shd w:val="clear" w:color="auto" w:fill="auto"/>
            <w:vAlign w:val="center"/>
          </w:tcPr>
          <w:p>
            <w:pPr>
              <w:jc w:val="center"/>
              <w:rPr>
                <w:rFonts w:ascii="宋体" w:hAnsi="宋体" w:cs="宋体"/>
                <w:sz w:val="21"/>
              </w:rPr>
            </w:pPr>
            <w:r>
              <w:rPr>
                <w:rFonts w:ascii="宋体" w:hAnsi="宋体" w:cs="宋体"/>
                <w:sz w:val="21"/>
              </w:rPr>
              <w:t>★</w:t>
            </w:r>
          </w:p>
        </w:tc>
        <w:tc>
          <w:tcPr>
            <w:tcW w:w="2304" w:type="pct"/>
            <w:tcBorders>
              <w:left w:val="single" w:color="auto" w:sz="4" w:space="0"/>
            </w:tcBorders>
            <w:shd w:val="clear" w:color="auto" w:fill="auto"/>
            <w:vAlign w:val="center"/>
          </w:tcPr>
          <w:p>
            <w:pPr>
              <w:adjustRightInd w:val="0"/>
              <w:snapToGrid w:val="0"/>
              <w:spacing w:line="340" w:lineRule="exact"/>
              <w:rPr>
                <w:sz w:val="21"/>
              </w:rPr>
            </w:pPr>
            <w:r>
              <w:rPr>
                <w:rFonts w:hint="eastAsia"/>
                <w:sz w:val="21"/>
              </w:rPr>
              <w:t>①紧急报警求助按钮：至少一个卧室、至少一个卫生间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trPr>
        <w:tc>
          <w:tcPr>
            <w:tcW w:w="391" w:type="pct"/>
            <w:vMerge w:val="continue"/>
            <w:vAlign w:val="center"/>
          </w:tcPr>
          <w:p>
            <w:pPr>
              <w:jc w:val="center"/>
              <w:rPr>
                <w:rFonts w:ascii="宋体" w:hAnsi="宋体" w:cs="宋体"/>
                <w:sz w:val="21"/>
              </w:rPr>
            </w:pPr>
          </w:p>
        </w:tc>
        <w:tc>
          <w:tcPr>
            <w:tcW w:w="1190" w:type="pct"/>
            <w:vAlign w:val="center"/>
          </w:tcPr>
          <w:p>
            <w:pPr>
              <w:jc w:val="center"/>
              <w:rPr>
                <w:rFonts w:ascii="宋体" w:hAnsi="宋体" w:cs="宋体"/>
                <w:sz w:val="21"/>
              </w:rPr>
            </w:pPr>
            <w:r>
              <w:rPr>
                <w:rFonts w:hint="eastAsia" w:ascii="宋体" w:hAnsi="宋体" w:cs="宋体"/>
                <w:sz w:val="21"/>
              </w:rPr>
              <w:t>燃气报警系统</w:t>
            </w:r>
          </w:p>
        </w:tc>
        <w:tc>
          <w:tcPr>
            <w:tcW w:w="577" w:type="pct"/>
            <w:tcBorders>
              <w:right w:val="single" w:color="auto" w:sz="4" w:space="0"/>
            </w:tcBorders>
            <w:shd w:val="clear" w:color="auto" w:fill="auto"/>
            <w:vAlign w:val="center"/>
          </w:tcPr>
          <w:p>
            <w:pPr>
              <w:jc w:val="center"/>
              <w:rPr>
                <w:rFonts w:ascii="宋体" w:hAnsi="宋体" w:cs="宋体"/>
                <w:sz w:val="21"/>
              </w:rPr>
            </w:pPr>
            <w:r>
              <w:rPr>
                <w:rFonts w:ascii="宋体" w:hAnsi="宋体" w:cs="宋体"/>
                <w:sz w:val="21"/>
              </w:rPr>
              <w:t>★</w:t>
            </w:r>
          </w:p>
        </w:tc>
        <w:tc>
          <w:tcPr>
            <w:tcW w:w="538" w:type="pct"/>
            <w:tcBorders>
              <w:left w:val="single" w:color="auto" w:sz="4" w:space="0"/>
              <w:right w:val="single" w:color="auto" w:sz="4" w:space="0"/>
            </w:tcBorders>
            <w:shd w:val="clear" w:color="auto" w:fill="auto"/>
            <w:vAlign w:val="center"/>
          </w:tcPr>
          <w:p>
            <w:pPr>
              <w:jc w:val="center"/>
              <w:rPr>
                <w:rFonts w:ascii="宋体" w:hAnsi="宋体" w:cs="宋体"/>
                <w:sz w:val="21"/>
              </w:rPr>
            </w:pPr>
            <w:r>
              <w:rPr>
                <w:rFonts w:ascii="宋体" w:hAnsi="宋体" w:cs="宋体"/>
                <w:sz w:val="21"/>
              </w:rPr>
              <w:t>★</w:t>
            </w:r>
          </w:p>
        </w:tc>
        <w:tc>
          <w:tcPr>
            <w:tcW w:w="2304" w:type="pct"/>
            <w:tcBorders>
              <w:left w:val="single" w:color="auto" w:sz="4" w:space="0"/>
            </w:tcBorders>
            <w:shd w:val="clear" w:color="auto" w:fill="auto"/>
            <w:vAlign w:val="center"/>
          </w:tcPr>
          <w:p>
            <w:pPr>
              <w:adjustRightInd w:val="0"/>
              <w:snapToGrid w:val="0"/>
              <w:spacing w:line="340" w:lineRule="exact"/>
              <w:rPr>
                <w:rFonts w:ascii="宋体" w:hAnsi="宋体" w:cs="宋体"/>
                <w:sz w:val="21"/>
              </w:rPr>
            </w:pPr>
            <w:r>
              <w:rPr>
                <w:rFonts w:ascii="宋体" w:hAnsi="宋体" w:cs="宋体"/>
                <w:sz w:val="21"/>
              </w:rPr>
              <w:t>①厨房</w:t>
            </w:r>
          </w:p>
          <w:p>
            <w:pPr>
              <w:adjustRightInd w:val="0"/>
              <w:snapToGrid w:val="0"/>
              <w:spacing w:line="340" w:lineRule="exact"/>
              <w:rPr>
                <w:rFonts w:ascii="宋体" w:hAnsi="宋体" w:cs="宋体"/>
                <w:sz w:val="21"/>
              </w:rPr>
            </w:pPr>
            <w:r>
              <w:rPr>
                <w:rFonts w:ascii="宋体" w:hAnsi="宋体" w:cs="宋体"/>
                <w:sz w:val="21"/>
              </w:rPr>
              <w:t>②</w:t>
            </w:r>
            <w:r>
              <w:rPr>
                <w:rFonts w:hint="eastAsia" w:ascii="宋体" w:hAnsi="宋体" w:cs="宋体"/>
                <w:sz w:val="21"/>
              </w:rPr>
              <w:t>其余封闭的使用天然气房间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trPr>
        <w:tc>
          <w:tcPr>
            <w:tcW w:w="391" w:type="pct"/>
            <w:vMerge w:val="continue"/>
            <w:vAlign w:val="center"/>
          </w:tcPr>
          <w:p>
            <w:pPr>
              <w:jc w:val="center"/>
              <w:rPr>
                <w:rFonts w:ascii="宋体" w:hAnsi="宋体" w:cs="宋体"/>
                <w:sz w:val="21"/>
              </w:rPr>
            </w:pPr>
          </w:p>
        </w:tc>
        <w:tc>
          <w:tcPr>
            <w:tcW w:w="1190" w:type="pct"/>
            <w:vAlign w:val="center"/>
          </w:tcPr>
          <w:p>
            <w:pPr>
              <w:jc w:val="center"/>
              <w:rPr>
                <w:rFonts w:ascii="宋体" w:hAnsi="宋体" w:cs="宋体"/>
                <w:sz w:val="21"/>
              </w:rPr>
            </w:pPr>
            <w:r>
              <w:rPr>
                <w:rFonts w:hint="eastAsia" w:ascii="宋体" w:hAnsi="宋体" w:cs="宋体"/>
                <w:sz w:val="21"/>
              </w:rPr>
              <w:t>室内防盗报警系统</w:t>
            </w:r>
          </w:p>
        </w:tc>
        <w:tc>
          <w:tcPr>
            <w:tcW w:w="577" w:type="pct"/>
            <w:tcBorders>
              <w:right w:val="single" w:color="auto" w:sz="4" w:space="0"/>
            </w:tcBorders>
            <w:shd w:val="clear" w:color="auto" w:fill="auto"/>
            <w:vAlign w:val="center"/>
          </w:tcPr>
          <w:p>
            <w:pPr>
              <w:jc w:val="center"/>
              <w:rPr>
                <w:rFonts w:ascii="宋体" w:hAnsi="宋体" w:cs="宋体"/>
                <w:sz w:val="21"/>
              </w:rPr>
            </w:pPr>
            <w:r>
              <w:rPr>
                <w:rFonts w:hint="eastAsia" w:ascii="宋体" w:hAnsi="宋体" w:cs="宋体"/>
                <w:sz w:val="21"/>
              </w:rPr>
              <w:t>-</w:t>
            </w:r>
          </w:p>
        </w:tc>
        <w:tc>
          <w:tcPr>
            <w:tcW w:w="538" w:type="pct"/>
            <w:tcBorders>
              <w:left w:val="single" w:color="auto" w:sz="4" w:space="0"/>
              <w:right w:val="single" w:color="auto" w:sz="4" w:space="0"/>
            </w:tcBorders>
            <w:shd w:val="clear" w:color="auto" w:fill="auto"/>
            <w:vAlign w:val="center"/>
          </w:tcPr>
          <w:p>
            <w:pPr>
              <w:jc w:val="center"/>
              <w:rPr>
                <w:rFonts w:ascii="宋体" w:hAnsi="宋体" w:cs="宋体"/>
                <w:sz w:val="21"/>
              </w:rPr>
            </w:pPr>
            <w:r>
              <w:rPr>
                <w:rFonts w:hint="eastAsia" w:ascii="宋体" w:hAnsi="宋体" w:cs="宋体"/>
                <w:sz w:val="21"/>
              </w:rPr>
              <w:t>☆</w:t>
            </w:r>
          </w:p>
        </w:tc>
        <w:tc>
          <w:tcPr>
            <w:tcW w:w="2304" w:type="pct"/>
            <w:tcBorders>
              <w:left w:val="single" w:color="auto" w:sz="4" w:space="0"/>
            </w:tcBorders>
            <w:shd w:val="clear" w:color="auto" w:fill="auto"/>
            <w:vAlign w:val="center"/>
          </w:tcPr>
          <w:p>
            <w:pPr>
              <w:adjustRightInd w:val="0"/>
              <w:snapToGrid w:val="0"/>
              <w:spacing w:line="340" w:lineRule="exact"/>
              <w:rPr>
                <w:rFonts w:ascii="宋体" w:hAnsi="宋体" w:cs="宋体"/>
                <w:sz w:val="21"/>
              </w:rPr>
            </w:pPr>
            <w:r>
              <w:rPr>
                <w:rFonts w:hint="eastAsia" w:ascii="宋体" w:hAnsi="宋体" w:cs="宋体"/>
                <w:sz w:val="21"/>
              </w:rPr>
              <w:t>①入侵探测器：住户室内通阳台门窗、</w:t>
            </w:r>
            <w:r>
              <w:rPr>
                <w:rFonts w:ascii="宋体" w:hAnsi="宋体" w:cs="宋体"/>
                <w:sz w:val="21"/>
              </w:rPr>
              <w:t>与住宅相连，且高度在6米及以下用于商铺等功能的屋顶平台</w:t>
            </w:r>
            <w:r>
              <w:rPr>
                <w:rFonts w:hint="eastAsia" w:ascii="宋体" w:hAnsi="宋体" w:cs="宋体"/>
                <w:sz w:val="21"/>
              </w:rPr>
              <w:t>、重要设备房</w:t>
            </w:r>
          </w:p>
          <w:p>
            <w:pPr>
              <w:adjustRightInd w:val="0"/>
              <w:snapToGrid w:val="0"/>
              <w:spacing w:line="340" w:lineRule="exact"/>
              <w:rPr>
                <w:rFonts w:ascii="宋体" w:hAnsi="宋体" w:cs="宋体"/>
                <w:sz w:val="21"/>
              </w:rPr>
            </w:pPr>
            <w:r>
              <w:rPr>
                <w:rFonts w:hint="eastAsia" w:ascii="宋体" w:hAnsi="宋体" w:cs="宋体"/>
                <w:sz w:val="21"/>
              </w:rPr>
              <w:t>②</w:t>
            </w:r>
            <w:r>
              <w:rPr>
                <w:rFonts w:ascii="宋体" w:hAnsi="宋体" w:cs="宋体"/>
                <w:sz w:val="21"/>
              </w:rPr>
              <w:t>监控中心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trPr>
        <w:tc>
          <w:tcPr>
            <w:tcW w:w="391" w:type="pct"/>
            <w:vMerge w:val="continue"/>
            <w:vAlign w:val="center"/>
          </w:tcPr>
          <w:p>
            <w:pPr>
              <w:jc w:val="center"/>
              <w:rPr>
                <w:rFonts w:ascii="宋体" w:hAnsi="宋体" w:cs="宋体"/>
                <w:sz w:val="21"/>
              </w:rPr>
            </w:pPr>
          </w:p>
        </w:tc>
        <w:tc>
          <w:tcPr>
            <w:tcW w:w="1190" w:type="pct"/>
            <w:vAlign w:val="center"/>
          </w:tcPr>
          <w:p>
            <w:pPr>
              <w:jc w:val="center"/>
              <w:rPr>
                <w:rFonts w:ascii="宋体" w:hAnsi="宋体" w:cs="宋体"/>
                <w:sz w:val="21"/>
              </w:rPr>
            </w:pPr>
            <w:r>
              <w:rPr>
                <w:rFonts w:hint="eastAsia" w:ascii="宋体" w:hAnsi="宋体" w:cs="宋体"/>
                <w:sz w:val="21"/>
              </w:rPr>
              <w:t>电子巡更系统</w:t>
            </w:r>
          </w:p>
        </w:tc>
        <w:tc>
          <w:tcPr>
            <w:tcW w:w="577" w:type="pct"/>
            <w:tcBorders>
              <w:right w:val="single" w:color="auto" w:sz="4" w:space="0"/>
            </w:tcBorders>
            <w:shd w:val="clear" w:color="auto" w:fill="auto"/>
            <w:vAlign w:val="center"/>
          </w:tcPr>
          <w:p>
            <w:pPr>
              <w:jc w:val="center"/>
              <w:rPr>
                <w:rFonts w:ascii="宋体" w:hAnsi="宋体" w:cs="宋体"/>
                <w:sz w:val="21"/>
              </w:rPr>
            </w:pPr>
            <w:r>
              <w:rPr>
                <w:rFonts w:hint="eastAsia" w:ascii="宋体" w:hAnsi="宋体" w:cs="宋体"/>
                <w:sz w:val="21"/>
              </w:rPr>
              <w:t>-</w:t>
            </w:r>
          </w:p>
        </w:tc>
        <w:tc>
          <w:tcPr>
            <w:tcW w:w="538" w:type="pct"/>
            <w:tcBorders>
              <w:left w:val="single" w:color="auto" w:sz="4" w:space="0"/>
              <w:right w:val="single" w:color="auto" w:sz="4" w:space="0"/>
            </w:tcBorders>
            <w:shd w:val="clear" w:color="auto" w:fill="auto"/>
            <w:vAlign w:val="center"/>
          </w:tcPr>
          <w:p>
            <w:pPr>
              <w:jc w:val="center"/>
              <w:rPr>
                <w:rFonts w:ascii="宋体" w:hAnsi="宋体" w:cs="宋体"/>
                <w:sz w:val="21"/>
              </w:rPr>
            </w:pPr>
            <w:r>
              <w:rPr>
                <w:rFonts w:hint="eastAsia" w:ascii="宋体" w:hAnsi="宋体" w:cs="宋体"/>
                <w:sz w:val="21"/>
              </w:rPr>
              <w:t>☆</w:t>
            </w:r>
          </w:p>
        </w:tc>
        <w:tc>
          <w:tcPr>
            <w:tcW w:w="2304" w:type="pct"/>
            <w:tcBorders>
              <w:left w:val="single" w:color="auto" w:sz="4" w:space="0"/>
            </w:tcBorders>
            <w:shd w:val="clear" w:color="auto" w:fill="auto"/>
            <w:vAlign w:val="center"/>
          </w:tcPr>
          <w:p>
            <w:pPr>
              <w:adjustRightInd w:val="0"/>
              <w:snapToGrid w:val="0"/>
              <w:spacing w:line="340" w:lineRule="exact"/>
              <w:rPr>
                <w:rFonts w:ascii="宋体" w:hAnsi="宋体" w:cs="宋体"/>
                <w:sz w:val="21"/>
              </w:rPr>
            </w:pPr>
            <w:r>
              <w:rPr>
                <w:rFonts w:hint="eastAsia" w:ascii="宋体" w:hAnsi="宋体" w:cs="宋体"/>
                <w:sz w:val="21"/>
              </w:rPr>
              <w:t>①</w:t>
            </w:r>
            <w:r>
              <w:rPr>
                <w:rFonts w:ascii="宋体" w:hAnsi="宋体" w:cs="宋体"/>
                <w:sz w:val="21"/>
              </w:rPr>
              <w:t>小区周界</w:t>
            </w:r>
          </w:p>
          <w:p>
            <w:pPr>
              <w:adjustRightInd w:val="0"/>
              <w:snapToGrid w:val="0"/>
              <w:spacing w:line="340" w:lineRule="exact"/>
              <w:rPr>
                <w:rFonts w:ascii="宋体" w:hAnsi="宋体" w:cs="宋体"/>
                <w:sz w:val="21"/>
              </w:rPr>
            </w:pPr>
            <w:r>
              <w:rPr>
                <w:rFonts w:hint="eastAsia" w:ascii="宋体" w:hAnsi="宋体" w:cs="宋体"/>
                <w:sz w:val="21"/>
              </w:rPr>
              <w:t>②</w:t>
            </w:r>
            <w:r>
              <w:rPr>
                <w:rFonts w:ascii="宋体" w:hAnsi="宋体" w:cs="宋体"/>
                <w:sz w:val="21"/>
              </w:rPr>
              <w:t>住宅楼周围</w:t>
            </w:r>
          </w:p>
          <w:p>
            <w:pPr>
              <w:adjustRightInd w:val="0"/>
              <w:snapToGrid w:val="0"/>
              <w:spacing w:line="340" w:lineRule="exact"/>
              <w:rPr>
                <w:rFonts w:ascii="宋体" w:hAnsi="宋体" w:cs="宋体"/>
                <w:sz w:val="21"/>
              </w:rPr>
            </w:pPr>
            <w:r>
              <w:rPr>
                <w:rFonts w:hint="eastAsia" w:ascii="宋体" w:hAnsi="宋体" w:cs="宋体"/>
                <w:sz w:val="21"/>
              </w:rPr>
              <w:t>③</w:t>
            </w:r>
            <w:r>
              <w:rPr>
                <w:rFonts w:ascii="宋体" w:hAnsi="宋体" w:cs="宋体"/>
                <w:sz w:val="21"/>
              </w:rPr>
              <w:t>地下停车库</w:t>
            </w:r>
          </w:p>
          <w:p>
            <w:pPr>
              <w:adjustRightInd w:val="0"/>
              <w:snapToGrid w:val="0"/>
              <w:spacing w:line="340" w:lineRule="exact"/>
              <w:rPr>
                <w:rFonts w:ascii="宋体" w:hAnsi="宋体" w:cs="宋体"/>
                <w:sz w:val="21"/>
              </w:rPr>
            </w:pPr>
            <w:r>
              <w:rPr>
                <w:rFonts w:hint="eastAsia" w:ascii="宋体" w:hAnsi="宋体" w:cs="宋体"/>
                <w:sz w:val="21"/>
              </w:rPr>
              <w:t>④</w:t>
            </w:r>
            <w:r>
              <w:rPr>
                <w:rFonts w:ascii="宋体" w:hAnsi="宋体" w:cs="宋体"/>
                <w:sz w:val="21"/>
              </w:rPr>
              <w:t>监控中心</w:t>
            </w:r>
          </w:p>
          <w:p>
            <w:pPr>
              <w:adjustRightInd w:val="0"/>
              <w:snapToGrid w:val="0"/>
              <w:spacing w:line="340" w:lineRule="exact"/>
              <w:rPr>
                <w:rFonts w:ascii="宋体" w:hAnsi="宋体" w:cs="宋体"/>
                <w:sz w:val="21"/>
              </w:rPr>
            </w:pPr>
            <w:r>
              <w:rPr>
                <w:rFonts w:hint="eastAsia" w:ascii="宋体" w:hAnsi="宋体" w:cs="宋体"/>
                <w:sz w:val="21"/>
              </w:rPr>
              <w:t>⑤</w:t>
            </w:r>
            <w:r>
              <w:rPr>
                <w:rFonts w:ascii="宋体" w:hAnsi="宋体" w:cs="宋体"/>
                <w:sz w:val="21"/>
              </w:rPr>
              <w:t>变配电房</w:t>
            </w:r>
            <w:r>
              <w:rPr>
                <w:rFonts w:hint="eastAsia" w:ascii="宋体" w:hAnsi="宋体" w:cs="宋体"/>
                <w:sz w:val="21"/>
              </w:rPr>
              <w:t>、水泵房</w:t>
            </w:r>
            <w:r>
              <w:rPr>
                <w:rFonts w:ascii="宋体" w:hAnsi="宋体" w:cs="宋体"/>
                <w:sz w:val="21"/>
              </w:rPr>
              <w:t>等重要机房</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trPr>
        <w:tc>
          <w:tcPr>
            <w:tcW w:w="391" w:type="pct"/>
            <w:vMerge w:val="continue"/>
            <w:vAlign w:val="center"/>
          </w:tcPr>
          <w:p>
            <w:pPr>
              <w:jc w:val="center"/>
              <w:rPr>
                <w:rFonts w:ascii="宋体" w:hAnsi="宋体" w:cs="宋体"/>
                <w:sz w:val="21"/>
              </w:rPr>
            </w:pPr>
          </w:p>
        </w:tc>
        <w:tc>
          <w:tcPr>
            <w:tcW w:w="1190" w:type="pct"/>
            <w:vAlign w:val="center"/>
          </w:tcPr>
          <w:p>
            <w:pPr>
              <w:jc w:val="center"/>
              <w:rPr>
                <w:rFonts w:ascii="宋体" w:hAnsi="宋体" w:cs="宋体"/>
                <w:sz w:val="21"/>
              </w:rPr>
            </w:pPr>
            <w:r>
              <w:rPr>
                <w:rFonts w:hint="eastAsia" w:ascii="宋体" w:hAnsi="宋体" w:cs="宋体"/>
                <w:sz w:val="21"/>
              </w:rPr>
              <w:t>周界报警系统</w:t>
            </w:r>
          </w:p>
        </w:tc>
        <w:tc>
          <w:tcPr>
            <w:tcW w:w="577" w:type="pct"/>
            <w:tcBorders>
              <w:right w:val="single" w:color="auto" w:sz="4" w:space="0"/>
            </w:tcBorders>
            <w:shd w:val="clear" w:color="auto" w:fill="auto"/>
            <w:vAlign w:val="center"/>
          </w:tcPr>
          <w:p>
            <w:pPr>
              <w:jc w:val="center"/>
              <w:rPr>
                <w:rFonts w:ascii="宋体" w:hAnsi="宋体" w:cs="宋体"/>
                <w:sz w:val="21"/>
              </w:rPr>
            </w:pPr>
            <w:r>
              <w:rPr>
                <w:rFonts w:hint="eastAsia" w:ascii="宋体" w:hAnsi="宋体" w:cs="宋体"/>
                <w:sz w:val="21"/>
              </w:rPr>
              <w:t>-</w:t>
            </w:r>
          </w:p>
        </w:tc>
        <w:tc>
          <w:tcPr>
            <w:tcW w:w="538" w:type="pct"/>
            <w:tcBorders>
              <w:left w:val="single" w:color="auto" w:sz="4" w:space="0"/>
              <w:right w:val="single" w:color="auto" w:sz="4" w:space="0"/>
            </w:tcBorders>
            <w:shd w:val="clear" w:color="auto" w:fill="auto"/>
            <w:vAlign w:val="center"/>
          </w:tcPr>
          <w:p>
            <w:pPr>
              <w:jc w:val="center"/>
              <w:rPr>
                <w:rFonts w:ascii="宋体" w:hAnsi="宋体" w:cs="宋体"/>
                <w:sz w:val="21"/>
              </w:rPr>
            </w:pPr>
            <w:r>
              <w:rPr>
                <w:rFonts w:hint="eastAsia" w:ascii="宋体" w:hAnsi="宋体" w:cs="宋体"/>
                <w:sz w:val="21"/>
              </w:rPr>
              <w:t>☆</w:t>
            </w:r>
          </w:p>
        </w:tc>
        <w:tc>
          <w:tcPr>
            <w:tcW w:w="2304" w:type="pct"/>
            <w:tcBorders>
              <w:left w:val="single" w:color="auto" w:sz="4" w:space="0"/>
            </w:tcBorders>
            <w:shd w:val="clear" w:color="auto" w:fill="auto"/>
            <w:vAlign w:val="center"/>
          </w:tcPr>
          <w:p>
            <w:pPr>
              <w:adjustRightInd w:val="0"/>
              <w:snapToGrid w:val="0"/>
              <w:spacing w:line="340" w:lineRule="exact"/>
              <w:rPr>
                <w:rFonts w:ascii="宋体" w:hAnsi="宋体" w:cs="宋体"/>
                <w:sz w:val="21"/>
              </w:rPr>
            </w:pPr>
            <w:r>
              <w:rPr>
                <w:rFonts w:hint="eastAsia" w:ascii="宋体" w:hAnsi="宋体" w:cs="宋体"/>
                <w:sz w:val="21"/>
              </w:rPr>
              <w:t>①</w:t>
            </w:r>
            <w:r>
              <w:rPr>
                <w:rFonts w:ascii="宋体" w:hAnsi="宋体" w:cs="宋体"/>
                <w:sz w:val="21"/>
              </w:rPr>
              <w:t>小区周界</w:t>
            </w:r>
          </w:p>
          <w:p>
            <w:pPr>
              <w:adjustRightInd w:val="0"/>
              <w:snapToGrid w:val="0"/>
              <w:spacing w:line="340" w:lineRule="exact"/>
              <w:rPr>
                <w:rFonts w:ascii="宋体" w:hAnsi="宋体" w:cs="宋体"/>
                <w:sz w:val="21"/>
              </w:rPr>
            </w:pPr>
            <w:r>
              <w:rPr>
                <w:rFonts w:hint="eastAsia" w:ascii="宋体" w:hAnsi="宋体" w:cs="宋体"/>
                <w:sz w:val="21"/>
              </w:rPr>
              <w:t>②</w:t>
            </w:r>
            <w:r>
              <w:rPr>
                <w:rFonts w:ascii="宋体" w:hAnsi="宋体" w:cs="宋体"/>
                <w:sz w:val="21"/>
              </w:rPr>
              <w:t>不设门岗的出入口</w:t>
            </w:r>
          </w:p>
          <w:p>
            <w:pPr>
              <w:adjustRightInd w:val="0"/>
              <w:snapToGrid w:val="0"/>
              <w:spacing w:line="340" w:lineRule="exact"/>
              <w:rPr>
                <w:rFonts w:ascii="宋体" w:hAnsi="宋体" w:cs="宋体"/>
                <w:sz w:val="21"/>
              </w:rPr>
            </w:pPr>
            <w:r>
              <w:rPr>
                <w:rFonts w:hint="eastAsia" w:ascii="宋体" w:hAnsi="宋体" w:cs="宋体"/>
                <w:sz w:val="21"/>
              </w:rPr>
              <w:t>③</w:t>
            </w:r>
            <w:r>
              <w:rPr>
                <w:rFonts w:ascii="宋体" w:hAnsi="宋体" w:cs="宋体"/>
                <w:sz w:val="21"/>
              </w:rPr>
              <w:t>与住宅相连，且高度在6米及以下用于商铺、会所等功能的屋顶平台</w:t>
            </w:r>
          </w:p>
          <w:p>
            <w:pPr>
              <w:adjustRightInd w:val="0"/>
              <w:snapToGrid w:val="0"/>
              <w:spacing w:line="340" w:lineRule="exact"/>
              <w:rPr>
                <w:rFonts w:ascii="宋体" w:hAnsi="宋体" w:cs="宋体"/>
                <w:sz w:val="21"/>
              </w:rPr>
            </w:pPr>
            <w:r>
              <w:rPr>
                <w:rFonts w:hint="eastAsia" w:ascii="宋体" w:hAnsi="宋体" w:cs="宋体"/>
                <w:sz w:val="21"/>
              </w:rPr>
              <w:t>④与外界相通的商铺、会所等功能的建筑物，其与小区相通的窗户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trPr>
        <w:tc>
          <w:tcPr>
            <w:tcW w:w="391" w:type="pct"/>
            <w:vMerge w:val="restart"/>
            <w:vAlign w:val="center"/>
          </w:tcPr>
          <w:p>
            <w:pPr>
              <w:jc w:val="center"/>
              <w:rPr>
                <w:rFonts w:ascii="宋体" w:hAnsi="宋体" w:cs="宋体"/>
                <w:sz w:val="21"/>
              </w:rPr>
            </w:pPr>
            <w:r>
              <w:rPr>
                <w:rFonts w:hint="eastAsia" w:ascii="宋体" w:hAnsi="宋体" w:cs="宋体"/>
                <w:sz w:val="21"/>
              </w:rPr>
              <w:t>信息通信系统</w:t>
            </w:r>
          </w:p>
        </w:tc>
        <w:tc>
          <w:tcPr>
            <w:tcW w:w="1190" w:type="pct"/>
            <w:vAlign w:val="center"/>
          </w:tcPr>
          <w:p>
            <w:pPr>
              <w:jc w:val="center"/>
              <w:rPr>
                <w:rFonts w:ascii="宋体" w:hAnsi="宋体" w:cs="宋体"/>
                <w:sz w:val="21"/>
              </w:rPr>
            </w:pPr>
            <w:r>
              <w:rPr>
                <w:rFonts w:hint="eastAsia" w:ascii="宋体" w:hAnsi="宋体" w:cs="宋体"/>
                <w:sz w:val="21"/>
              </w:rPr>
              <w:t>光纤入户系统（电话、网络）</w:t>
            </w:r>
          </w:p>
        </w:tc>
        <w:tc>
          <w:tcPr>
            <w:tcW w:w="577" w:type="pct"/>
            <w:tcBorders>
              <w:right w:val="single" w:color="auto" w:sz="4" w:space="0"/>
            </w:tcBorders>
            <w:shd w:val="clear" w:color="auto" w:fill="auto"/>
            <w:vAlign w:val="center"/>
          </w:tcPr>
          <w:p>
            <w:pPr>
              <w:jc w:val="center"/>
              <w:rPr>
                <w:rFonts w:ascii="宋体" w:hAnsi="宋体" w:cs="宋体"/>
                <w:sz w:val="21"/>
              </w:rPr>
            </w:pPr>
            <w:r>
              <w:rPr>
                <w:rFonts w:ascii="宋体" w:hAnsi="宋体" w:cs="宋体"/>
                <w:sz w:val="21"/>
              </w:rPr>
              <w:t>★</w:t>
            </w:r>
          </w:p>
        </w:tc>
        <w:tc>
          <w:tcPr>
            <w:tcW w:w="538" w:type="pct"/>
            <w:tcBorders>
              <w:left w:val="single" w:color="auto" w:sz="4" w:space="0"/>
              <w:right w:val="single" w:color="auto" w:sz="4" w:space="0"/>
            </w:tcBorders>
            <w:shd w:val="clear" w:color="auto" w:fill="auto"/>
            <w:vAlign w:val="center"/>
          </w:tcPr>
          <w:p>
            <w:pPr>
              <w:jc w:val="center"/>
              <w:rPr>
                <w:rFonts w:ascii="宋体" w:hAnsi="宋体" w:cs="宋体"/>
                <w:sz w:val="21"/>
              </w:rPr>
            </w:pPr>
            <w:r>
              <w:rPr>
                <w:rFonts w:ascii="宋体" w:hAnsi="宋体" w:cs="宋体"/>
                <w:sz w:val="21"/>
              </w:rPr>
              <w:t>★</w:t>
            </w:r>
          </w:p>
        </w:tc>
        <w:tc>
          <w:tcPr>
            <w:tcW w:w="2304" w:type="pct"/>
            <w:tcBorders>
              <w:left w:val="single" w:color="auto" w:sz="4" w:space="0"/>
            </w:tcBorders>
            <w:shd w:val="clear" w:color="auto" w:fill="auto"/>
            <w:vAlign w:val="center"/>
          </w:tcPr>
          <w:p>
            <w:pPr>
              <w:adjustRightInd w:val="0"/>
              <w:snapToGrid w:val="0"/>
              <w:spacing w:line="340" w:lineRule="exact"/>
              <w:rPr>
                <w:rFonts w:ascii="宋体" w:hAnsi="宋体" w:cs="宋体"/>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trPr>
        <w:tc>
          <w:tcPr>
            <w:tcW w:w="391" w:type="pct"/>
            <w:vMerge w:val="continue"/>
            <w:vAlign w:val="center"/>
          </w:tcPr>
          <w:p>
            <w:pPr>
              <w:jc w:val="center"/>
              <w:rPr>
                <w:rFonts w:ascii="宋体" w:hAnsi="宋体" w:cs="宋体"/>
                <w:sz w:val="21"/>
              </w:rPr>
            </w:pPr>
          </w:p>
        </w:tc>
        <w:tc>
          <w:tcPr>
            <w:tcW w:w="1190" w:type="pct"/>
            <w:vAlign w:val="center"/>
          </w:tcPr>
          <w:p>
            <w:pPr>
              <w:jc w:val="center"/>
              <w:rPr>
                <w:rFonts w:ascii="宋体" w:hAnsi="宋体" w:cs="宋体"/>
                <w:sz w:val="21"/>
              </w:rPr>
            </w:pPr>
            <w:r>
              <w:rPr>
                <w:rFonts w:hint="eastAsia" w:ascii="宋体" w:hAnsi="宋体" w:cs="宋体"/>
                <w:sz w:val="21"/>
              </w:rPr>
              <w:t>有线电视系统</w:t>
            </w:r>
          </w:p>
        </w:tc>
        <w:tc>
          <w:tcPr>
            <w:tcW w:w="577" w:type="pct"/>
            <w:tcBorders>
              <w:right w:val="single" w:color="auto" w:sz="4" w:space="0"/>
            </w:tcBorders>
            <w:shd w:val="clear" w:color="auto" w:fill="auto"/>
            <w:vAlign w:val="center"/>
          </w:tcPr>
          <w:p>
            <w:pPr>
              <w:jc w:val="center"/>
              <w:rPr>
                <w:rFonts w:ascii="宋体" w:hAnsi="宋体" w:cs="宋体"/>
                <w:sz w:val="21"/>
              </w:rPr>
            </w:pPr>
            <w:r>
              <w:rPr>
                <w:rFonts w:ascii="宋体" w:hAnsi="宋体" w:cs="宋体"/>
                <w:sz w:val="21"/>
              </w:rPr>
              <w:t>★</w:t>
            </w:r>
          </w:p>
        </w:tc>
        <w:tc>
          <w:tcPr>
            <w:tcW w:w="538" w:type="pct"/>
            <w:tcBorders>
              <w:left w:val="single" w:color="auto" w:sz="4" w:space="0"/>
              <w:right w:val="single" w:color="auto" w:sz="4" w:space="0"/>
            </w:tcBorders>
            <w:shd w:val="clear" w:color="auto" w:fill="auto"/>
            <w:vAlign w:val="center"/>
          </w:tcPr>
          <w:p>
            <w:pPr>
              <w:jc w:val="center"/>
              <w:rPr>
                <w:rFonts w:ascii="宋体" w:hAnsi="宋体" w:cs="宋体"/>
                <w:sz w:val="21"/>
              </w:rPr>
            </w:pPr>
            <w:r>
              <w:rPr>
                <w:rFonts w:ascii="宋体" w:hAnsi="宋体" w:cs="宋体"/>
                <w:sz w:val="21"/>
              </w:rPr>
              <w:t>★</w:t>
            </w:r>
          </w:p>
        </w:tc>
        <w:tc>
          <w:tcPr>
            <w:tcW w:w="2304" w:type="pct"/>
            <w:tcBorders>
              <w:left w:val="single" w:color="auto" w:sz="4" w:space="0"/>
            </w:tcBorders>
            <w:shd w:val="clear" w:color="auto" w:fill="auto"/>
            <w:vAlign w:val="center"/>
          </w:tcPr>
          <w:p>
            <w:pPr>
              <w:adjustRightInd w:val="0"/>
              <w:snapToGrid w:val="0"/>
              <w:spacing w:line="340" w:lineRule="exact"/>
              <w:rPr>
                <w:rFonts w:ascii="宋体" w:hAnsi="宋体" w:cs="宋体"/>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trPr>
        <w:tc>
          <w:tcPr>
            <w:tcW w:w="391" w:type="pct"/>
            <w:vMerge w:val="continue"/>
            <w:vAlign w:val="center"/>
          </w:tcPr>
          <w:p>
            <w:pPr>
              <w:jc w:val="center"/>
              <w:rPr>
                <w:rFonts w:ascii="宋体" w:hAnsi="宋体" w:cs="宋体"/>
                <w:sz w:val="21"/>
              </w:rPr>
            </w:pPr>
          </w:p>
        </w:tc>
        <w:tc>
          <w:tcPr>
            <w:tcW w:w="1190" w:type="pct"/>
            <w:vAlign w:val="center"/>
          </w:tcPr>
          <w:p>
            <w:pPr>
              <w:jc w:val="center"/>
              <w:rPr>
                <w:rFonts w:ascii="宋体" w:hAnsi="宋体" w:cs="宋体"/>
                <w:sz w:val="21"/>
              </w:rPr>
            </w:pPr>
            <w:r>
              <w:rPr>
                <w:rFonts w:hint="eastAsia" w:ascii="宋体" w:hAnsi="宋体" w:cs="宋体"/>
                <w:sz w:val="21"/>
              </w:rPr>
              <w:t>信息导引及发布系统</w:t>
            </w:r>
          </w:p>
        </w:tc>
        <w:tc>
          <w:tcPr>
            <w:tcW w:w="577" w:type="pct"/>
            <w:tcBorders>
              <w:right w:val="single" w:color="auto" w:sz="4" w:space="0"/>
            </w:tcBorders>
            <w:shd w:val="clear" w:color="auto" w:fill="auto"/>
            <w:vAlign w:val="center"/>
          </w:tcPr>
          <w:p>
            <w:pPr>
              <w:spacing w:line="240" w:lineRule="auto"/>
              <w:jc w:val="center"/>
              <w:rPr>
                <w:rFonts w:ascii="宋体" w:hAnsi="宋体" w:cs="宋体"/>
                <w:sz w:val="21"/>
              </w:rPr>
            </w:pPr>
            <w:r>
              <w:rPr>
                <w:rFonts w:ascii="宋体" w:hAnsi="宋体" w:cs="宋体"/>
                <w:sz w:val="21"/>
              </w:rPr>
              <w:t>★</w:t>
            </w:r>
          </w:p>
        </w:tc>
        <w:tc>
          <w:tcPr>
            <w:tcW w:w="538" w:type="pct"/>
            <w:tcBorders>
              <w:left w:val="single" w:color="auto" w:sz="4" w:space="0"/>
              <w:right w:val="single" w:color="auto" w:sz="4" w:space="0"/>
            </w:tcBorders>
            <w:shd w:val="clear" w:color="auto" w:fill="auto"/>
            <w:vAlign w:val="center"/>
          </w:tcPr>
          <w:p>
            <w:pPr>
              <w:spacing w:line="240" w:lineRule="auto"/>
              <w:jc w:val="center"/>
              <w:rPr>
                <w:rFonts w:ascii="宋体" w:hAnsi="宋体" w:cs="宋体"/>
                <w:sz w:val="21"/>
              </w:rPr>
            </w:pPr>
            <w:r>
              <w:rPr>
                <w:rFonts w:ascii="宋体" w:hAnsi="宋体" w:cs="宋体"/>
                <w:sz w:val="21"/>
              </w:rPr>
              <w:t>★</w:t>
            </w:r>
          </w:p>
        </w:tc>
        <w:tc>
          <w:tcPr>
            <w:tcW w:w="2304" w:type="pct"/>
            <w:tcBorders>
              <w:left w:val="single" w:color="auto" w:sz="4" w:space="0"/>
            </w:tcBorders>
            <w:shd w:val="clear" w:color="auto" w:fill="auto"/>
            <w:vAlign w:val="bottom"/>
          </w:tcPr>
          <w:p>
            <w:pPr>
              <w:adjustRightInd w:val="0"/>
              <w:snapToGrid w:val="0"/>
              <w:spacing w:line="340" w:lineRule="exact"/>
              <w:jc w:val="both"/>
              <w:rPr>
                <w:rFonts w:ascii="宋体" w:hAnsi="宋体" w:cs="宋体"/>
                <w:sz w:val="21"/>
              </w:rPr>
            </w:pPr>
            <w:r>
              <w:rPr>
                <w:rFonts w:hint="eastAsia" w:ascii="宋体" w:hAnsi="宋体" w:cs="宋体"/>
                <w:sz w:val="21"/>
              </w:rPr>
              <w:t>①小区出入口</w:t>
            </w:r>
          </w:p>
          <w:p>
            <w:pPr>
              <w:adjustRightInd w:val="0"/>
              <w:snapToGrid w:val="0"/>
              <w:spacing w:line="340" w:lineRule="exact"/>
              <w:jc w:val="both"/>
              <w:rPr>
                <w:rFonts w:ascii="宋体" w:hAnsi="宋体" w:cs="宋体"/>
                <w:sz w:val="21"/>
              </w:rPr>
            </w:pPr>
            <w:r>
              <w:rPr>
                <w:rFonts w:hint="eastAsia" w:ascii="宋体" w:hAnsi="宋体" w:cs="宋体"/>
                <w:sz w:val="21"/>
              </w:rPr>
              <w:t>②单元一层电梯厅</w:t>
            </w:r>
          </w:p>
          <w:p>
            <w:pPr>
              <w:adjustRightInd w:val="0"/>
              <w:snapToGrid w:val="0"/>
              <w:spacing w:line="340" w:lineRule="exact"/>
              <w:jc w:val="both"/>
              <w:rPr>
                <w:rFonts w:ascii="宋体" w:hAnsi="宋体" w:cs="宋体"/>
                <w:sz w:val="21"/>
              </w:rPr>
            </w:pPr>
            <w:r>
              <w:rPr>
                <w:rFonts w:hint="eastAsia" w:ascii="宋体" w:hAnsi="宋体" w:cs="宋体"/>
                <w:sz w:val="21"/>
              </w:rPr>
              <w:t>③电梯轿厢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trPr>
        <w:tc>
          <w:tcPr>
            <w:tcW w:w="391" w:type="pct"/>
            <w:vMerge w:val="restart"/>
            <w:vAlign w:val="center"/>
          </w:tcPr>
          <w:p>
            <w:pPr>
              <w:jc w:val="center"/>
              <w:rPr>
                <w:rFonts w:ascii="宋体" w:hAnsi="宋体" w:cs="宋体"/>
                <w:sz w:val="21"/>
              </w:rPr>
            </w:pPr>
            <w:r>
              <w:rPr>
                <w:rFonts w:hint="eastAsia" w:ascii="宋体" w:hAnsi="宋体" w:cs="宋体"/>
                <w:sz w:val="21"/>
              </w:rPr>
              <w:t>机房工程</w:t>
            </w:r>
          </w:p>
        </w:tc>
        <w:tc>
          <w:tcPr>
            <w:tcW w:w="1190" w:type="pct"/>
            <w:vAlign w:val="center"/>
          </w:tcPr>
          <w:p>
            <w:pPr>
              <w:jc w:val="center"/>
              <w:rPr>
                <w:rFonts w:ascii="宋体" w:hAnsi="宋体" w:cs="宋体"/>
                <w:sz w:val="21"/>
              </w:rPr>
            </w:pPr>
            <w:r>
              <w:rPr>
                <w:rFonts w:hint="eastAsia" w:ascii="宋体" w:hAnsi="宋体" w:cs="宋体"/>
                <w:sz w:val="21"/>
              </w:rPr>
              <w:t>消防控制室或安防监控中心</w:t>
            </w:r>
          </w:p>
        </w:tc>
        <w:tc>
          <w:tcPr>
            <w:tcW w:w="577" w:type="pct"/>
            <w:tcBorders>
              <w:right w:val="single" w:color="auto" w:sz="4" w:space="0"/>
            </w:tcBorders>
            <w:shd w:val="clear" w:color="auto" w:fill="auto"/>
            <w:vAlign w:val="center"/>
          </w:tcPr>
          <w:p>
            <w:pPr>
              <w:jc w:val="center"/>
              <w:rPr>
                <w:rFonts w:ascii="宋体" w:hAnsi="宋体" w:cs="宋体"/>
                <w:sz w:val="21"/>
              </w:rPr>
            </w:pPr>
            <w:r>
              <w:rPr>
                <w:rFonts w:ascii="宋体" w:hAnsi="宋体" w:cs="宋体"/>
                <w:sz w:val="21"/>
              </w:rPr>
              <w:t>★</w:t>
            </w:r>
          </w:p>
        </w:tc>
        <w:tc>
          <w:tcPr>
            <w:tcW w:w="538" w:type="pct"/>
            <w:tcBorders>
              <w:left w:val="single" w:color="auto" w:sz="4" w:space="0"/>
              <w:right w:val="single" w:color="auto" w:sz="4" w:space="0"/>
            </w:tcBorders>
            <w:shd w:val="clear" w:color="auto" w:fill="auto"/>
            <w:vAlign w:val="center"/>
          </w:tcPr>
          <w:p>
            <w:pPr>
              <w:jc w:val="center"/>
              <w:rPr>
                <w:rFonts w:ascii="宋体" w:hAnsi="宋体" w:cs="宋体"/>
                <w:sz w:val="21"/>
              </w:rPr>
            </w:pPr>
            <w:r>
              <w:rPr>
                <w:rFonts w:ascii="宋体" w:hAnsi="宋体" w:cs="宋体"/>
                <w:sz w:val="21"/>
              </w:rPr>
              <w:t>★</w:t>
            </w:r>
          </w:p>
        </w:tc>
        <w:tc>
          <w:tcPr>
            <w:tcW w:w="2304" w:type="pct"/>
            <w:tcBorders>
              <w:left w:val="single" w:color="auto" w:sz="4" w:space="0"/>
            </w:tcBorders>
            <w:shd w:val="clear" w:color="auto" w:fill="auto"/>
            <w:vAlign w:val="center"/>
          </w:tcPr>
          <w:p>
            <w:pPr>
              <w:adjustRightInd w:val="0"/>
              <w:snapToGrid w:val="0"/>
              <w:rPr>
                <w:rFonts w:ascii="宋体" w:hAnsi="宋体" w:cs="宋体"/>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trPr>
        <w:tc>
          <w:tcPr>
            <w:tcW w:w="391" w:type="pct"/>
            <w:vMerge w:val="continue"/>
            <w:vAlign w:val="center"/>
          </w:tcPr>
          <w:p>
            <w:pPr>
              <w:jc w:val="center"/>
              <w:rPr>
                <w:rFonts w:ascii="宋体" w:hAnsi="宋体" w:cs="宋体"/>
                <w:sz w:val="21"/>
              </w:rPr>
            </w:pPr>
          </w:p>
        </w:tc>
        <w:tc>
          <w:tcPr>
            <w:tcW w:w="1190" w:type="pct"/>
            <w:vAlign w:val="center"/>
          </w:tcPr>
          <w:p>
            <w:pPr>
              <w:jc w:val="center"/>
              <w:rPr>
                <w:rFonts w:ascii="宋体" w:hAnsi="宋体" w:cs="宋体"/>
                <w:sz w:val="21"/>
              </w:rPr>
            </w:pPr>
            <w:r>
              <w:rPr>
                <w:rFonts w:hint="eastAsia" w:ascii="宋体" w:hAnsi="宋体" w:cs="宋体"/>
                <w:sz w:val="21"/>
              </w:rPr>
              <w:t>弱电机房</w:t>
            </w:r>
          </w:p>
        </w:tc>
        <w:tc>
          <w:tcPr>
            <w:tcW w:w="577" w:type="pct"/>
            <w:tcBorders>
              <w:right w:val="single" w:color="auto" w:sz="4" w:space="0"/>
            </w:tcBorders>
            <w:shd w:val="clear" w:color="auto" w:fill="auto"/>
            <w:vAlign w:val="center"/>
          </w:tcPr>
          <w:p>
            <w:pPr>
              <w:jc w:val="center"/>
              <w:rPr>
                <w:rFonts w:ascii="宋体" w:hAnsi="宋体" w:cs="宋体"/>
                <w:sz w:val="21"/>
              </w:rPr>
            </w:pPr>
            <w:r>
              <w:rPr>
                <w:rFonts w:ascii="宋体" w:hAnsi="宋体" w:cs="宋体"/>
                <w:sz w:val="21"/>
              </w:rPr>
              <w:t>★</w:t>
            </w:r>
          </w:p>
        </w:tc>
        <w:tc>
          <w:tcPr>
            <w:tcW w:w="538" w:type="pct"/>
            <w:tcBorders>
              <w:left w:val="single" w:color="auto" w:sz="4" w:space="0"/>
              <w:right w:val="single" w:color="auto" w:sz="4" w:space="0"/>
            </w:tcBorders>
            <w:shd w:val="clear" w:color="auto" w:fill="auto"/>
            <w:vAlign w:val="center"/>
          </w:tcPr>
          <w:p>
            <w:pPr>
              <w:jc w:val="center"/>
              <w:rPr>
                <w:rFonts w:ascii="宋体" w:hAnsi="宋体" w:cs="宋体"/>
                <w:sz w:val="21"/>
              </w:rPr>
            </w:pPr>
            <w:r>
              <w:rPr>
                <w:rFonts w:ascii="宋体" w:hAnsi="宋体" w:cs="宋体"/>
                <w:sz w:val="21"/>
              </w:rPr>
              <w:t>★</w:t>
            </w:r>
          </w:p>
        </w:tc>
        <w:tc>
          <w:tcPr>
            <w:tcW w:w="2304" w:type="pct"/>
            <w:tcBorders>
              <w:left w:val="single" w:color="auto" w:sz="4" w:space="0"/>
            </w:tcBorders>
            <w:shd w:val="clear" w:color="auto" w:fill="auto"/>
            <w:vAlign w:val="center"/>
          </w:tcPr>
          <w:p>
            <w:pPr>
              <w:adjustRightInd w:val="0"/>
              <w:snapToGrid w:val="0"/>
              <w:rPr>
                <w:rFonts w:ascii="宋体" w:hAnsi="宋体" w:cs="宋体"/>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trPr>
        <w:tc>
          <w:tcPr>
            <w:tcW w:w="391" w:type="pct"/>
            <w:vMerge w:val="continue"/>
            <w:vAlign w:val="center"/>
          </w:tcPr>
          <w:p>
            <w:pPr>
              <w:jc w:val="center"/>
              <w:rPr>
                <w:rFonts w:ascii="宋体" w:hAnsi="宋体" w:cs="宋体"/>
                <w:sz w:val="21"/>
              </w:rPr>
            </w:pPr>
          </w:p>
        </w:tc>
        <w:tc>
          <w:tcPr>
            <w:tcW w:w="1190" w:type="pct"/>
            <w:vAlign w:val="center"/>
          </w:tcPr>
          <w:p>
            <w:pPr>
              <w:jc w:val="center"/>
              <w:rPr>
                <w:rFonts w:ascii="宋体" w:hAnsi="宋体" w:cs="宋体"/>
                <w:sz w:val="21"/>
              </w:rPr>
            </w:pPr>
            <w:r>
              <w:rPr>
                <w:rFonts w:hint="eastAsia" w:ascii="宋体" w:hAnsi="宋体" w:cs="宋体"/>
                <w:sz w:val="21"/>
              </w:rPr>
              <w:t>电信间</w:t>
            </w:r>
          </w:p>
        </w:tc>
        <w:tc>
          <w:tcPr>
            <w:tcW w:w="577" w:type="pct"/>
            <w:tcBorders>
              <w:right w:val="single" w:color="auto" w:sz="4" w:space="0"/>
            </w:tcBorders>
            <w:shd w:val="clear" w:color="auto" w:fill="auto"/>
            <w:vAlign w:val="center"/>
          </w:tcPr>
          <w:p>
            <w:pPr>
              <w:jc w:val="center"/>
              <w:rPr>
                <w:rFonts w:ascii="宋体" w:hAnsi="宋体" w:cs="宋体"/>
                <w:sz w:val="21"/>
              </w:rPr>
            </w:pPr>
            <w:r>
              <w:rPr>
                <w:rFonts w:ascii="宋体" w:hAnsi="宋体" w:cs="宋体"/>
                <w:sz w:val="21"/>
              </w:rPr>
              <w:t>★</w:t>
            </w:r>
          </w:p>
        </w:tc>
        <w:tc>
          <w:tcPr>
            <w:tcW w:w="538" w:type="pct"/>
            <w:tcBorders>
              <w:left w:val="single" w:color="auto" w:sz="4" w:space="0"/>
              <w:right w:val="single" w:color="auto" w:sz="4" w:space="0"/>
            </w:tcBorders>
            <w:shd w:val="clear" w:color="auto" w:fill="auto"/>
            <w:vAlign w:val="center"/>
          </w:tcPr>
          <w:p>
            <w:pPr>
              <w:jc w:val="center"/>
              <w:rPr>
                <w:rFonts w:ascii="宋体" w:hAnsi="宋体" w:cs="宋体"/>
                <w:sz w:val="21"/>
              </w:rPr>
            </w:pPr>
            <w:r>
              <w:rPr>
                <w:rFonts w:ascii="宋体" w:hAnsi="宋体" w:cs="宋体"/>
                <w:sz w:val="21"/>
              </w:rPr>
              <w:t>★</w:t>
            </w:r>
          </w:p>
        </w:tc>
        <w:tc>
          <w:tcPr>
            <w:tcW w:w="2304" w:type="pct"/>
            <w:tcBorders>
              <w:left w:val="single" w:color="auto" w:sz="4" w:space="0"/>
            </w:tcBorders>
            <w:shd w:val="clear" w:color="auto" w:fill="auto"/>
            <w:vAlign w:val="center"/>
          </w:tcPr>
          <w:p>
            <w:pPr>
              <w:adjustRightInd w:val="0"/>
              <w:snapToGrid w:val="0"/>
              <w:rPr>
                <w:rFonts w:ascii="宋体" w:hAnsi="宋体" w:cs="宋体"/>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trPr>
        <w:tc>
          <w:tcPr>
            <w:tcW w:w="5000" w:type="pct"/>
            <w:gridSpan w:val="5"/>
            <w:vAlign w:val="center"/>
          </w:tcPr>
          <w:p>
            <w:pPr>
              <w:adjustRightInd w:val="0"/>
              <w:snapToGrid w:val="0"/>
              <w:jc w:val="both"/>
              <w:rPr>
                <w:rFonts w:ascii="宋体" w:hAnsi="宋体" w:cs="宋体"/>
                <w:sz w:val="21"/>
              </w:rPr>
            </w:pPr>
            <w:r>
              <w:rPr>
                <w:rFonts w:hint="eastAsia" w:ascii="宋体" w:hAnsi="宋体" w:cs="宋体"/>
                <w:sz w:val="21"/>
              </w:rPr>
              <w:t xml:space="preserve">注：1、★为必选项；☆为可选项   </w:t>
            </w:r>
          </w:p>
          <w:p>
            <w:pPr>
              <w:numPr>
                <w:ilvl w:val="0"/>
                <w:numId w:val="1"/>
              </w:numPr>
              <w:adjustRightInd w:val="0"/>
              <w:snapToGrid w:val="0"/>
              <w:ind w:firstLine="420" w:firstLineChars="200"/>
              <w:jc w:val="both"/>
              <w:rPr>
                <w:rFonts w:ascii="宋体" w:hAnsi="宋体" w:cs="宋体"/>
                <w:sz w:val="21"/>
              </w:rPr>
            </w:pPr>
            <w:r>
              <w:rPr>
                <w:rFonts w:hint="eastAsia" w:ascii="宋体" w:hAnsi="宋体" w:cs="宋体"/>
                <w:sz w:val="21"/>
              </w:rPr>
              <w:t>提高档可选择部分或全部可选项</w:t>
            </w:r>
          </w:p>
          <w:p>
            <w:pPr>
              <w:numPr>
                <w:ilvl w:val="0"/>
                <w:numId w:val="1"/>
              </w:numPr>
              <w:adjustRightInd w:val="0"/>
              <w:snapToGrid w:val="0"/>
              <w:ind w:firstLine="420" w:firstLineChars="200"/>
              <w:jc w:val="both"/>
              <w:rPr>
                <w:rFonts w:ascii="宋体" w:hAnsi="宋体" w:cs="宋体"/>
                <w:sz w:val="21"/>
              </w:rPr>
            </w:pPr>
            <w:r>
              <w:rPr>
                <w:rFonts w:hint="eastAsia" w:ascii="宋体" w:hAnsi="宋体" w:cs="宋体"/>
                <w:sz w:val="21"/>
              </w:rPr>
              <w:t>各系统建议安装区域或覆盖范围供参考，可根据工程设计确定</w:t>
            </w:r>
          </w:p>
        </w:tc>
      </w:tr>
    </w:tbl>
    <w:p/>
    <w:p/>
    <w:p/>
    <w:p>
      <w:pPr>
        <w:widowControl/>
        <w:spacing w:line="240" w:lineRule="auto"/>
        <w:rPr>
          <w:b/>
          <w:sz w:val="32"/>
          <w:szCs w:val="32"/>
        </w:rPr>
      </w:pPr>
      <w:r>
        <w:rPr>
          <w:b/>
          <w:sz w:val="32"/>
          <w:szCs w:val="32"/>
        </w:rPr>
        <w:br w:type="page"/>
      </w:r>
    </w:p>
    <w:p>
      <w:pPr>
        <w:pStyle w:val="2"/>
        <w:spacing w:line="360" w:lineRule="auto"/>
        <w:jc w:val="center"/>
        <w:rPr>
          <w:sz w:val="32"/>
          <w:szCs w:val="32"/>
        </w:rPr>
      </w:pPr>
      <w:bookmarkStart w:id="128" w:name="_Toc17301397"/>
      <w:bookmarkStart w:id="129" w:name="_Toc43910522"/>
      <w:bookmarkStart w:id="130" w:name="_Toc49958940"/>
      <w:bookmarkStart w:id="131" w:name="_Toc97306329"/>
      <w:bookmarkStart w:id="132" w:name="_Toc71215556"/>
      <w:r>
        <w:rPr>
          <w:rFonts w:hint="eastAsia"/>
          <w:sz w:val="32"/>
          <w:szCs w:val="32"/>
        </w:rPr>
        <w:t>本标准用词说明</w:t>
      </w:r>
      <w:bookmarkEnd w:id="128"/>
      <w:bookmarkEnd w:id="129"/>
      <w:bookmarkEnd w:id="130"/>
      <w:bookmarkEnd w:id="131"/>
      <w:bookmarkEnd w:id="132"/>
    </w:p>
    <w:p>
      <w:pPr>
        <w:rPr>
          <w:rFonts w:ascii="宋体" w:hAnsi="宋体"/>
        </w:rPr>
      </w:pPr>
      <w:r>
        <w:rPr>
          <w:b/>
        </w:rPr>
        <w:t>1</w:t>
      </w:r>
      <w:r>
        <w:rPr>
          <w:rFonts w:hint="eastAsia" w:ascii="宋体" w:hAnsi="宋体"/>
        </w:rPr>
        <w:t xml:space="preserve"> 为便于在执行本标准条文时区别对待，对要求严格程度不同的用词说明如下：</w:t>
      </w:r>
    </w:p>
    <w:p>
      <w:pPr>
        <w:ind w:left="485" w:leftChars="202"/>
        <w:rPr>
          <w:rFonts w:ascii="宋体" w:hAnsi="宋体"/>
        </w:rPr>
      </w:pPr>
      <w:r>
        <w:rPr>
          <w:b/>
        </w:rPr>
        <w:t>1</w:t>
      </w:r>
      <w:r>
        <w:rPr>
          <w:rFonts w:hint="eastAsia" w:ascii="宋体" w:hAnsi="宋体"/>
        </w:rPr>
        <w:t>）表示很严格，非这样做不可的：</w:t>
      </w:r>
    </w:p>
    <w:p>
      <w:pPr>
        <w:ind w:left="485" w:leftChars="202" w:firstLine="360" w:firstLineChars="150"/>
        <w:rPr>
          <w:rFonts w:ascii="宋体" w:hAnsi="宋体"/>
        </w:rPr>
      </w:pPr>
      <w:r>
        <w:rPr>
          <w:rFonts w:hint="eastAsia" w:ascii="宋体" w:hAnsi="宋体"/>
        </w:rPr>
        <w:t>正面词采用“必须”，反面词采用“严禁”；</w:t>
      </w:r>
    </w:p>
    <w:p>
      <w:pPr>
        <w:ind w:left="485" w:leftChars="202"/>
        <w:rPr>
          <w:rFonts w:ascii="宋体" w:hAnsi="宋体"/>
        </w:rPr>
      </w:pPr>
      <w:r>
        <w:rPr>
          <w:b/>
        </w:rPr>
        <w:t>2</w:t>
      </w:r>
      <w:r>
        <w:rPr>
          <w:rFonts w:hint="eastAsia" w:ascii="宋体" w:hAnsi="宋体"/>
        </w:rPr>
        <w:t>）表示严格，在正常情况下均应这样做的：</w:t>
      </w:r>
    </w:p>
    <w:p>
      <w:pPr>
        <w:ind w:left="485" w:leftChars="202" w:firstLine="360" w:firstLineChars="150"/>
        <w:rPr>
          <w:rFonts w:ascii="宋体" w:hAnsi="宋体"/>
        </w:rPr>
      </w:pPr>
      <w:r>
        <w:rPr>
          <w:rFonts w:hint="eastAsia" w:ascii="宋体" w:hAnsi="宋体"/>
        </w:rPr>
        <w:t>正面词采用“应”，反面词采用“不应”或“不得”；</w:t>
      </w:r>
    </w:p>
    <w:p>
      <w:pPr>
        <w:ind w:left="485" w:leftChars="202"/>
        <w:rPr>
          <w:rFonts w:ascii="宋体" w:hAnsi="宋体"/>
        </w:rPr>
      </w:pPr>
      <w:r>
        <w:rPr>
          <w:b/>
        </w:rPr>
        <w:t>3</w:t>
      </w:r>
      <w:r>
        <w:rPr>
          <w:rFonts w:hint="eastAsia" w:ascii="宋体" w:hAnsi="宋体"/>
        </w:rPr>
        <w:t>）表示允许稍有选择，在条许可时首先应这样做的：</w:t>
      </w:r>
    </w:p>
    <w:p>
      <w:pPr>
        <w:ind w:left="485" w:leftChars="202" w:firstLine="360" w:firstLineChars="150"/>
        <w:rPr>
          <w:rFonts w:ascii="宋体" w:hAnsi="宋体"/>
        </w:rPr>
      </w:pPr>
      <w:r>
        <w:rPr>
          <w:rFonts w:hint="eastAsia" w:ascii="宋体" w:hAnsi="宋体"/>
        </w:rPr>
        <w:t>正面词采用“宜”，反面词采用“不宜”；</w:t>
      </w:r>
    </w:p>
    <w:p>
      <w:pPr>
        <w:ind w:left="485" w:leftChars="202"/>
        <w:rPr>
          <w:rFonts w:ascii="宋体" w:hAnsi="宋体"/>
        </w:rPr>
      </w:pPr>
      <w:r>
        <w:rPr>
          <w:b/>
        </w:rPr>
        <w:t>4</w:t>
      </w:r>
      <w:r>
        <w:rPr>
          <w:rFonts w:hint="eastAsia" w:ascii="宋体" w:hAnsi="宋体"/>
        </w:rPr>
        <w:t>）表示有选择，在一定条件下可以这样做的，采用“可”。</w:t>
      </w:r>
    </w:p>
    <w:p>
      <w:pPr>
        <w:rPr>
          <w:rFonts w:ascii="宋体" w:hAnsi="宋体"/>
        </w:rPr>
      </w:pPr>
      <w:r>
        <w:rPr>
          <w:b/>
        </w:rPr>
        <w:t>2</w:t>
      </w:r>
      <w:r>
        <w:rPr>
          <w:rFonts w:hint="eastAsia" w:ascii="宋体" w:hAnsi="宋体"/>
        </w:rPr>
        <w:t xml:space="preserve"> 条文中指明应按其他有关标准执行的写法为：“应符合······的规定”或“应按······执行”。</w:t>
      </w:r>
    </w:p>
    <w:p/>
    <w:p>
      <w:pPr>
        <w:widowControl/>
        <w:spacing w:line="240" w:lineRule="auto"/>
      </w:pPr>
      <w:r>
        <w:br w:type="page"/>
      </w:r>
    </w:p>
    <w:p>
      <w:pPr>
        <w:pStyle w:val="2"/>
        <w:spacing w:after="240" w:line="360" w:lineRule="auto"/>
        <w:jc w:val="center"/>
        <w:rPr>
          <w:sz w:val="32"/>
          <w:szCs w:val="32"/>
        </w:rPr>
      </w:pPr>
      <w:bookmarkStart w:id="133" w:name="_Toc17301398"/>
      <w:bookmarkStart w:id="134" w:name="_Toc43910523"/>
      <w:bookmarkStart w:id="135" w:name="_Toc97306330"/>
      <w:bookmarkStart w:id="136" w:name="_Toc49958941"/>
      <w:bookmarkStart w:id="137" w:name="_Toc71215557"/>
      <w:r>
        <w:rPr>
          <w:sz w:val="32"/>
          <w:szCs w:val="32"/>
        </w:rPr>
        <w:t>引用标准名录</w:t>
      </w:r>
      <w:bookmarkEnd w:id="133"/>
      <w:bookmarkEnd w:id="134"/>
      <w:bookmarkEnd w:id="135"/>
      <w:bookmarkEnd w:id="136"/>
      <w:bookmarkEnd w:id="137"/>
    </w:p>
    <w:p>
      <w:pPr>
        <w:pStyle w:val="45"/>
        <w:widowControl/>
        <w:numPr>
          <w:ilvl w:val="0"/>
          <w:numId w:val="2"/>
        </w:numPr>
        <w:ind w:left="0" w:firstLine="0" w:firstLineChars="0"/>
        <w:rPr>
          <w:szCs w:val="24"/>
        </w:rPr>
      </w:pPr>
      <w:r>
        <w:rPr>
          <w:rFonts w:hint="eastAsia"/>
          <w:szCs w:val="24"/>
        </w:rPr>
        <w:t>《工程结构通用规范》GB 55001</w:t>
      </w:r>
    </w:p>
    <w:p>
      <w:pPr>
        <w:pStyle w:val="45"/>
        <w:widowControl/>
        <w:numPr>
          <w:ilvl w:val="0"/>
          <w:numId w:val="2"/>
        </w:numPr>
        <w:ind w:left="0" w:firstLine="0" w:firstLineChars="0"/>
        <w:rPr>
          <w:szCs w:val="24"/>
        </w:rPr>
      </w:pPr>
      <w:r>
        <w:rPr>
          <w:rFonts w:hint="eastAsia"/>
          <w:szCs w:val="24"/>
        </w:rPr>
        <w:t>《建筑与市政工程无障碍通用规范》GB 55019</w:t>
      </w:r>
    </w:p>
    <w:p>
      <w:pPr>
        <w:pStyle w:val="45"/>
        <w:widowControl/>
        <w:numPr>
          <w:ilvl w:val="0"/>
          <w:numId w:val="2"/>
        </w:numPr>
        <w:ind w:left="0" w:firstLine="0" w:firstLineChars="0"/>
        <w:rPr>
          <w:szCs w:val="24"/>
        </w:rPr>
      </w:pPr>
      <w:r>
        <w:rPr>
          <w:rFonts w:hint="eastAsia"/>
          <w:szCs w:val="24"/>
        </w:rPr>
        <w:t>《电力变压器能效限定值及能效等级》GB 20052</w:t>
      </w:r>
    </w:p>
    <w:p>
      <w:pPr>
        <w:pStyle w:val="45"/>
        <w:widowControl/>
        <w:numPr>
          <w:ilvl w:val="0"/>
          <w:numId w:val="2"/>
        </w:numPr>
        <w:ind w:left="0" w:firstLine="0" w:firstLineChars="0"/>
        <w:rPr>
          <w:szCs w:val="24"/>
        </w:rPr>
      </w:pPr>
      <w:r>
        <w:rPr>
          <w:rFonts w:hint="eastAsia"/>
          <w:szCs w:val="24"/>
        </w:rPr>
        <w:t>《声环境质量标准》GB 3096</w:t>
      </w:r>
    </w:p>
    <w:p>
      <w:pPr>
        <w:pStyle w:val="45"/>
        <w:widowControl/>
        <w:numPr>
          <w:ilvl w:val="0"/>
          <w:numId w:val="2"/>
        </w:numPr>
        <w:ind w:left="0" w:firstLine="0" w:firstLineChars="0"/>
        <w:rPr>
          <w:szCs w:val="24"/>
        </w:rPr>
      </w:pPr>
      <w:r>
        <w:rPr>
          <w:rFonts w:hint="eastAsia"/>
          <w:szCs w:val="24"/>
        </w:rPr>
        <w:t>《住宅设计规范》GB 50096</w:t>
      </w:r>
    </w:p>
    <w:p>
      <w:pPr>
        <w:pStyle w:val="45"/>
        <w:widowControl/>
        <w:numPr>
          <w:ilvl w:val="0"/>
          <w:numId w:val="2"/>
        </w:numPr>
        <w:ind w:left="0" w:firstLine="0" w:firstLineChars="0"/>
        <w:rPr>
          <w:szCs w:val="24"/>
        </w:rPr>
      </w:pPr>
      <w:r>
        <w:rPr>
          <w:rFonts w:hint="eastAsia"/>
          <w:szCs w:val="24"/>
        </w:rPr>
        <w:t>《建筑结构荷载规范》GB 50009</w:t>
      </w:r>
    </w:p>
    <w:p>
      <w:pPr>
        <w:pStyle w:val="45"/>
        <w:widowControl/>
        <w:numPr>
          <w:ilvl w:val="0"/>
          <w:numId w:val="2"/>
        </w:numPr>
        <w:ind w:left="0" w:firstLine="0" w:firstLineChars="0"/>
        <w:rPr>
          <w:szCs w:val="24"/>
        </w:rPr>
      </w:pPr>
      <w:r>
        <w:rPr>
          <w:rFonts w:hint="eastAsia"/>
          <w:szCs w:val="24"/>
        </w:rPr>
        <w:t>《混凝土结构设计规范》GB 50010</w:t>
      </w:r>
    </w:p>
    <w:p>
      <w:pPr>
        <w:pStyle w:val="45"/>
        <w:widowControl/>
        <w:numPr>
          <w:ilvl w:val="0"/>
          <w:numId w:val="2"/>
        </w:numPr>
        <w:ind w:left="0" w:firstLine="0" w:firstLineChars="0"/>
        <w:rPr>
          <w:szCs w:val="24"/>
        </w:rPr>
      </w:pPr>
      <w:r>
        <w:rPr>
          <w:rFonts w:hint="eastAsia"/>
          <w:szCs w:val="24"/>
        </w:rPr>
        <w:t>《建筑抗震设计规范》GB 50011</w:t>
      </w:r>
    </w:p>
    <w:p>
      <w:pPr>
        <w:pStyle w:val="45"/>
        <w:widowControl/>
        <w:numPr>
          <w:ilvl w:val="0"/>
          <w:numId w:val="2"/>
        </w:numPr>
        <w:ind w:left="0" w:firstLine="0" w:firstLineChars="0"/>
        <w:rPr>
          <w:szCs w:val="24"/>
        </w:rPr>
      </w:pPr>
      <w:r>
        <w:rPr>
          <w:rFonts w:hint="eastAsia"/>
          <w:szCs w:val="24"/>
        </w:rPr>
        <w:t>《建筑物防雷设计规范》GB 50057</w:t>
      </w:r>
    </w:p>
    <w:p>
      <w:pPr>
        <w:pStyle w:val="45"/>
        <w:widowControl/>
        <w:numPr>
          <w:ilvl w:val="0"/>
          <w:numId w:val="2"/>
        </w:numPr>
        <w:ind w:left="0" w:firstLine="0" w:firstLineChars="0"/>
        <w:rPr>
          <w:szCs w:val="24"/>
        </w:rPr>
      </w:pPr>
      <w:r>
        <w:rPr>
          <w:rFonts w:hint="eastAsia"/>
          <w:szCs w:val="24"/>
        </w:rPr>
        <w:t>《民用建筑隔声设计规范》GB 50118</w:t>
      </w:r>
    </w:p>
    <w:p>
      <w:pPr>
        <w:pStyle w:val="45"/>
        <w:widowControl/>
        <w:numPr>
          <w:ilvl w:val="0"/>
          <w:numId w:val="2"/>
        </w:numPr>
        <w:ind w:left="0" w:firstLine="0" w:firstLineChars="0"/>
        <w:rPr>
          <w:szCs w:val="24"/>
        </w:rPr>
      </w:pPr>
      <w:r>
        <w:rPr>
          <w:rFonts w:hint="eastAsia"/>
          <w:szCs w:val="24"/>
        </w:rPr>
        <w:t>《城市居住区规划设计标准》GB 50180</w:t>
      </w:r>
    </w:p>
    <w:p>
      <w:pPr>
        <w:pStyle w:val="45"/>
        <w:widowControl/>
        <w:numPr>
          <w:ilvl w:val="0"/>
          <w:numId w:val="2"/>
        </w:numPr>
        <w:ind w:left="0" w:firstLine="0" w:firstLineChars="0"/>
        <w:rPr>
          <w:szCs w:val="24"/>
        </w:rPr>
      </w:pPr>
      <w:r>
        <w:rPr>
          <w:rFonts w:hint="eastAsia"/>
          <w:szCs w:val="24"/>
        </w:rPr>
        <w:t>《建筑装饰装修工程质量验收标准》GB 50210</w:t>
      </w:r>
    </w:p>
    <w:p>
      <w:pPr>
        <w:pStyle w:val="45"/>
        <w:widowControl/>
        <w:numPr>
          <w:ilvl w:val="0"/>
          <w:numId w:val="2"/>
        </w:numPr>
        <w:ind w:left="0" w:firstLine="0" w:firstLineChars="0"/>
        <w:rPr>
          <w:szCs w:val="24"/>
        </w:rPr>
      </w:pPr>
      <w:r>
        <w:rPr>
          <w:rFonts w:hint="eastAsia"/>
          <w:szCs w:val="24"/>
        </w:rPr>
        <w:t>《建筑内部装修设计防火规范》GB 50222</w:t>
      </w:r>
    </w:p>
    <w:p>
      <w:pPr>
        <w:pStyle w:val="45"/>
        <w:widowControl/>
        <w:numPr>
          <w:ilvl w:val="0"/>
          <w:numId w:val="2"/>
        </w:numPr>
        <w:ind w:left="0" w:firstLine="0" w:firstLineChars="0"/>
        <w:rPr>
          <w:szCs w:val="24"/>
        </w:rPr>
      </w:pPr>
      <w:r>
        <w:rPr>
          <w:rFonts w:hint="eastAsia"/>
          <w:szCs w:val="24"/>
        </w:rPr>
        <w:t>《建筑工程抗震设防分类标准》GB 50223</w:t>
      </w:r>
    </w:p>
    <w:p>
      <w:pPr>
        <w:pStyle w:val="45"/>
        <w:widowControl/>
        <w:numPr>
          <w:ilvl w:val="0"/>
          <w:numId w:val="2"/>
        </w:numPr>
        <w:ind w:left="0" w:firstLine="0" w:firstLineChars="0"/>
        <w:rPr>
          <w:szCs w:val="24"/>
        </w:rPr>
      </w:pPr>
      <w:r>
        <w:rPr>
          <w:rFonts w:hint="eastAsia"/>
          <w:szCs w:val="24"/>
        </w:rPr>
        <w:t>《建筑工程施工质量验收统一标准》GB 50300</w:t>
      </w:r>
    </w:p>
    <w:p>
      <w:pPr>
        <w:pStyle w:val="45"/>
        <w:widowControl/>
        <w:numPr>
          <w:ilvl w:val="0"/>
          <w:numId w:val="2"/>
        </w:numPr>
        <w:ind w:left="0" w:firstLine="0" w:firstLineChars="0"/>
        <w:rPr>
          <w:szCs w:val="24"/>
        </w:rPr>
      </w:pPr>
      <w:r>
        <w:rPr>
          <w:rFonts w:hint="eastAsia"/>
          <w:szCs w:val="24"/>
        </w:rPr>
        <w:t>《民用建筑工程室内环境污染控制标准》GB 50325</w:t>
      </w:r>
    </w:p>
    <w:p>
      <w:pPr>
        <w:pStyle w:val="45"/>
        <w:widowControl/>
        <w:numPr>
          <w:ilvl w:val="0"/>
          <w:numId w:val="2"/>
        </w:numPr>
        <w:ind w:left="0" w:firstLine="0" w:firstLineChars="0"/>
        <w:rPr>
          <w:szCs w:val="24"/>
        </w:rPr>
      </w:pPr>
      <w:r>
        <w:rPr>
          <w:rFonts w:hint="eastAsia"/>
          <w:szCs w:val="24"/>
        </w:rPr>
        <w:t>《智能建筑设计标准》GB 50314</w:t>
      </w:r>
    </w:p>
    <w:p>
      <w:pPr>
        <w:pStyle w:val="45"/>
        <w:widowControl/>
        <w:numPr>
          <w:ilvl w:val="0"/>
          <w:numId w:val="2"/>
        </w:numPr>
        <w:ind w:left="0" w:firstLine="0" w:firstLineChars="0"/>
        <w:rPr>
          <w:szCs w:val="24"/>
        </w:rPr>
      </w:pPr>
      <w:r>
        <w:rPr>
          <w:rFonts w:hint="eastAsia"/>
          <w:szCs w:val="24"/>
        </w:rPr>
        <w:t>《建筑物电子信息系统防雷技术规范》GB 50343</w:t>
      </w:r>
    </w:p>
    <w:p>
      <w:pPr>
        <w:pStyle w:val="45"/>
        <w:widowControl/>
        <w:numPr>
          <w:ilvl w:val="0"/>
          <w:numId w:val="2"/>
        </w:numPr>
        <w:ind w:left="0" w:firstLine="0" w:firstLineChars="0"/>
        <w:rPr>
          <w:szCs w:val="24"/>
        </w:rPr>
      </w:pPr>
      <w:r>
        <w:rPr>
          <w:rFonts w:hint="eastAsia"/>
          <w:szCs w:val="24"/>
        </w:rPr>
        <w:t>《入侵报警系统工程设计规范》GB 50394</w:t>
      </w:r>
    </w:p>
    <w:p>
      <w:pPr>
        <w:pStyle w:val="45"/>
        <w:widowControl/>
        <w:numPr>
          <w:ilvl w:val="0"/>
          <w:numId w:val="2"/>
        </w:numPr>
        <w:ind w:left="0" w:firstLine="0" w:firstLineChars="0"/>
        <w:rPr>
          <w:szCs w:val="24"/>
        </w:rPr>
      </w:pPr>
      <w:r>
        <w:rPr>
          <w:rFonts w:hint="eastAsia"/>
          <w:szCs w:val="24"/>
        </w:rPr>
        <w:t>《建筑节能工程施工质量验收规范》GB 50411</w:t>
      </w:r>
    </w:p>
    <w:p>
      <w:pPr>
        <w:pStyle w:val="45"/>
        <w:widowControl/>
        <w:numPr>
          <w:ilvl w:val="0"/>
          <w:numId w:val="2"/>
        </w:numPr>
        <w:ind w:left="0" w:firstLine="0" w:firstLineChars="0"/>
        <w:rPr>
          <w:szCs w:val="24"/>
        </w:rPr>
      </w:pPr>
      <w:r>
        <w:rPr>
          <w:rFonts w:hint="eastAsia"/>
          <w:szCs w:val="24"/>
        </w:rPr>
        <w:t>《混凝土结构工程施工规范》GB 50666</w:t>
      </w:r>
    </w:p>
    <w:p>
      <w:pPr>
        <w:pStyle w:val="45"/>
        <w:widowControl/>
        <w:numPr>
          <w:ilvl w:val="0"/>
          <w:numId w:val="2"/>
        </w:numPr>
        <w:ind w:left="0" w:firstLine="0" w:firstLineChars="0"/>
        <w:rPr>
          <w:szCs w:val="24"/>
        </w:rPr>
      </w:pPr>
      <w:r>
        <w:rPr>
          <w:rFonts w:hint="eastAsia"/>
          <w:szCs w:val="24"/>
        </w:rPr>
        <w:t>《无障碍设计规范》GB 50763</w:t>
      </w:r>
    </w:p>
    <w:p>
      <w:pPr>
        <w:pStyle w:val="45"/>
        <w:widowControl/>
        <w:numPr>
          <w:ilvl w:val="0"/>
          <w:numId w:val="2"/>
        </w:numPr>
        <w:ind w:left="0" w:firstLine="0" w:firstLineChars="0"/>
        <w:rPr>
          <w:szCs w:val="24"/>
        </w:rPr>
      </w:pPr>
      <w:r>
        <w:rPr>
          <w:rFonts w:hint="eastAsia"/>
          <w:szCs w:val="24"/>
        </w:rPr>
        <w:t>《民用建筑电气设计标准》GB 51348</w:t>
      </w:r>
    </w:p>
    <w:p>
      <w:pPr>
        <w:pStyle w:val="45"/>
        <w:widowControl/>
        <w:numPr>
          <w:ilvl w:val="0"/>
          <w:numId w:val="2"/>
        </w:numPr>
        <w:ind w:left="0" w:firstLine="0" w:firstLineChars="0"/>
        <w:rPr>
          <w:szCs w:val="24"/>
        </w:rPr>
      </w:pPr>
      <w:r>
        <w:rPr>
          <w:rFonts w:hint="eastAsia"/>
          <w:szCs w:val="24"/>
        </w:rPr>
        <w:t>《室内空气质量标准》GB 18883</w:t>
      </w:r>
    </w:p>
    <w:p>
      <w:pPr>
        <w:pStyle w:val="45"/>
        <w:widowControl/>
        <w:numPr>
          <w:ilvl w:val="0"/>
          <w:numId w:val="2"/>
        </w:numPr>
        <w:ind w:left="0" w:firstLine="0" w:firstLineChars="0"/>
        <w:rPr>
          <w:szCs w:val="24"/>
        </w:rPr>
      </w:pPr>
      <w:r>
        <w:rPr>
          <w:rFonts w:hint="eastAsia"/>
          <w:szCs w:val="24"/>
        </w:rPr>
        <w:t>《建筑用墙面涂料中有害物质限量》GB 18582</w:t>
      </w:r>
    </w:p>
    <w:p>
      <w:pPr>
        <w:pStyle w:val="45"/>
        <w:widowControl/>
        <w:numPr>
          <w:ilvl w:val="0"/>
          <w:numId w:val="2"/>
        </w:numPr>
        <w:ind w:left="0" w:firstLine="0" w:firstLineChars="0"/>
        <w:rPr>
          <w:szCs w:val="24"/>
        </w:rPr>
      </w:pPr>
      <w:r>
        <w:rPr>
          <w:rFonts w:hint="eastAsia"/>
          <w:szCs w:val="24"/>
        </w:rPr>
        <w:t>《室内装饰装修材料壁纸中有害物质限量》GB 18585</w:t>
      </w:r>
    </w:p>
    <w:p>
      <w:pPr>
        <w:pStyle w:val="45"/>
        <w:widowControl/>
        <w:numPr>
          <w:ilvl w:val="0"/>
          <w:numId w:val="2"/>
        </w:numPr>
        <w:ind w:left="0" w:firstLine="0" w:firstLineChars="0"/>
        <w:rPr>
          <w:szCs w:val="24"/>
        </w:rPr>
      </w:pPr>
      <w:r>
        <w:rPr>
          <w:rFonts w:hint="eastAsia"/>
          <w:szCs w:val="24"/>
        </w:rPr>
        <w:t>《室内装饰装修材料人造板及其制品中甲醛释放量》GB 18580</w:t>
      </w:r>
    </w:p>
    <w:p>
      <w:pPr>
        <w:pStyle w:val="45"/>
        <w:widowControl/>
        <w:numPr>
          <w:ilvl w:val="0"/>
          <w:numId w:val="2"/>
        </w:numPr>
        <w:ind w:left="0" w:firstLine="0" w:firstLineChars="0"/>
        <w:rPr>
          <w:szCs w:val="24"/>
        </w:rPr>
      </w:pPr>
      <w:r>
        <w:rPr>
          <w:rFonts w:hint="eastAsia"/>
          <w:szCs w:val="24"/>
        </w:rPr>
        <w:t>《室内装饰装修材料胶粘剂中有害物质限量》GB 18583</w:t>
      </w:r>
    </w:p>
    <w:p>
      <w:pPr>
        <w:pStyle w:val="45"/>
        <w:widowControl/>
        <w:numPr>
          <w:ilvl w:val="0"/>
          <w:numId w:val="2"/>
        </w:numPr>
        <w:ind w:left="0" w:firstLine="0" w:firstLineChars="0"/>
        <w:rPr>
          <w:szCs w:val="24"/>
        </w:rPr>
      </w:pPr>
      <w:r>
        <w:rPr>
          <w:rFonts w:hint="eastAsia"/>
          <w:szCs w:val="24"/>
        </w:rPr>
        <w:t>《节水型产品通用技术条件》GB/T 18870</w:t>
      </w:r>
    </w:p>
    <w:p>
      <w:pPr>
        <w:pStyle w:val="45"/>
        <w:widowControl/>
        <w:numPr>
          <w:ilvl w:val="0"/>
          <w:numId w:val="2"/>
        </w:numPr>
        <w:ind w:left="0" w:firstLine="0" w:firstLineChars="0"/>
        <w:rPr>
          <w:szCs w:val="24"/>
        </w:rPr>
      </w:pPr>
      <w:r>
        <w:rPr>
          <w:rFonts w:hint="eastAsia"/>
          <w:szCs w:val="24"/>
        </w:rPr>
        <w:t xml:space="preserve">《住宅小区安全防范系统通用技术要求》GB/T 21741 </w:t>
      </w:r>
    </w:p>
    <w:p>
      <w:pPr>
        <w:pStyle w:val="45"/>
        <w:widowControl/>
        <w:numPr>
          <w:ilvl w:val="0"/>
          <w:numId w:val="2"/>
        </w:numPr>
        <w:ind w:left="0" w:firstLine="0" w:firstLineChars="0"/>
        <w:rPr>
          <w:szCs w:val="24"/>
        </w:rPr>
      </w:pPr>
      <w:r>
        <w:rPr>
          <w:rFonts w:hint="eastAsia"/>
          <w:szCs w:val="24"/>
        </w:rPr>
        <w:t>《水性涂料中甲醛含量的测定乙酰丙酮分光光度法》GB/T 23993</w:t>
      </w:r>
    </w:p>
    <w:p>
      <w:pPr>
        <w:pStyle w:val="45"/>
        <w:widowControl/>
        <w:numPr>
          <w:ilvl w:val="0"/>
          <w:numId w:val="2"/>
        </w:numPr>
        <w:ind w:left="0" w:firstLine="0" w:firstLineChars="0"/>
        <w:rPr>
          <w:szCs w:val="24"/>
        </w:rPr>
      </w:pPr>
      <w:r>
        <w:rPr>
          <w:rFonts w:hint="eastAsia"/>
          <w:szCs w:val="24"/>
        </w:rPr>
        <w:t>《建筑幕墙、门窗通用技术条件》GB/T 31433</w:t>
      </w:r>
    </w:p>
    <w:p>
      <w:pPr>
        <w:pStyle w:val="45"/>
        <w:widowControl/>
        <w:numPr>
          <w:ilvl w:val="0"/>
          <w:numId w:val="2"/>
        </w:numPr>
        <w:ind w:left="0" w:firstLine="0" w:firstLineChars="0"/>
        <w:rPr>
          <w:szCs w:val="24"/>
        </w:rPr>
      </w:pPr>
      <w:r>
        <w:rPr>
          <w:rFonts w:hint="eastAsia"/>
          <w:szCs w:val="24"/>
        </w:rPr>
        <w:t>《家用和类似用途安全特低电压（SELV交流和直流插头插座16A6V、12V、24V、48V型式、基本参数和尺寸》GB/T 34134</w:t>
      </w:r>
    </w:p>
    <w:p>
      <w:pPr>
        <w:pStyle w:val="45"/>
        <w:widowControl/>
        <w:numPr>
          <w:ilvl w:val="0"/>
          <w:numId w:val="2"/>
        </w:numPr>
        <w:ind w:left="0" w:firstLine="0" w:firstLineChars="0"/>
        <w:rPr>
          <w:szCs w:val="24"/>
        </w:rPr>
      </w:pPr>
      <w:r>
        <w:rPr>
          <w:rFonts w:hint="eastAsia"/>
          <w:szCs w:val="24"/>
        </w:rPr>
        <w:t>《绿色产品评价人造板和木质地板》GB/T 35601</w:t>
      </w:r>
    </w:p>
    <w:p>
      <w:pPr>
        <w:pStyle w:val="45"/>
        <w:widowControl/>
        <w:numPr>
          <w:ilvl w:val="0"/>
          <w:numId w:val="2"/>
        </w:numPr>
        <w:ind w:left="0" w:firstLine="0" w:firstLineChars="0"/>
        <w:rPr>
          <w:szCs w:val="24"/>
        </w:rPr>
      </w:pPr>
      <w:r>
        <w:rPr>
          <w:rFonts w:hint="eastAsia"/>
          <w:szCs w:val="24"/>
        </w:rPr>
        <w:t>《绿色产品评价纸和纸制品》GB/T 35613</w:t>
      </w:r>
    </w:p>
    <w:p>
      <w:pPr>
        <w:pStyle w:val="45"/>
        <w:widowControl/>
        <w:numPr>
          <w:ilvl w:val="0"/>
          <w:numId w:val="2"/>
        </w:numPr>
        <w:ind w:left="0" w:firstLine="0" w:firstLineChars="0"/>
        <w:rPr>
          <w:szCs w:val="24"/>
        </w:rPr>
      </w:pPr>
      <w:r>
        <w:rPr>
          <w:rFonts w:hint="eastAsia"/>
          <w:szCs w:val="24"/>
        </w:rPr>
        <w:t>《光伏建筑一体化系统防雷技术规范》GB/T 36963</w:t>
      </w:r>
    </w:p>
    <w:p>
      <w:pPr>
        <w:pStyle w:val="45"/>
        <w:widowControl/>
        <w:numPr>
          <w:ilvl w:val="0"/>
          <w:numId w:val="2"/>
        </w:numPr>
        <w:ind w:left="0" w:firstLine="0" w:firstLineChars="0"/>
        <w:rPr>
          <w:szCs w:val="24"/>
        </w:rPr>
      </w:pPr>
      <w:r>
        <w:rPr>
          <w:rFonts w:hint="eastAsia"/>
          <w:szCs w:val="24"/>
        </w:rPr>
        <w:t>《绿色建筑评价标准》GB/T 50378</w:t>
      </w:r>
    </w:p>
    <w:p>
      <w:pPr>
        <w:pStyle w:val="45"/>
        <w:widowControl/>
        <w:numPr>
          <w:ilvl w:val="0"/>
          <w:numId w:val="2"/>
        </w:numPr>
        <w:ind w:left="0" w:firstLine="0" w:firstLineChars="0"/>
        <w:rPr>
          <w:szCs w:val="24"/>
        </w:rPr>
      </w:pPr>
      <w:r>
        <w:rPr>
          <w:rFonts w:hint="eastAsia"/>
          <w:szCs w:val="24"/>
        </w:rPr>
        <w:t>《陶瓷砖》GB/T 4100</w:t>
      </w:r>
    </w:p>
    <w:p>
      <w:pPr>
        <w:pStyle w:val="45"/>
        <w:widowControl/>
        <w:numPr>
          <w:ilvl w:val="0"/>
          <w:numId w:val="2"/>
        </w:numPr>
        <w:ind w:left="0" w:firstLine="0" w:firstLineChars="0"/>
        <w:rPr>
          <w:szCs w:val="24"/>
        </w:rPr>
      </w:pPr>
      <w:r>
        <w:rPr>
          <w:rFonts w:hint="eastAsia"/>
          <w:szCs w:val="24"/>
        </w:rPr>
        <w:t>《合成树脂乳液内墙涂料》GB/T 9756</w:t>
      </w:r>
    </w:p>
    <w:p>
      <w:pPr>
        <w:pStyle w:val="45"/>
        <w:widowControl/>
        <w:numPr>
          <w:ilvl w:val="0"/>
          <w:numId w:val="2"/>
        </w:numPr>
        <w:ind w:left="0" w:firstLine="0" w:firstLineChars="0"/>
        <w:rPr>
          <w:szCs w:val="24"/>
        </w:rPr>
      </w:pPr>
      <w:r>
        <w:rPr>
          <w:rFonts w:hint="eastAsia"/>
          <w:szCs w:val="24"/>
        </w:rPr>
        <w:t>《海南省建筑外门窗抗风压、水密性、气密性控制指标》DBJ 02</w:t>
      </w:r>
    </w:p>
    <w:p>
      <w:pPr>
        <w:pStyle w:val="45"/>
        <w:widowControl/>
        <w:numPr>
          <w:ilvl w:val="0"/>
          <w:numId w:val="2"/>
        </w:numPr>
        <w:ind w:left="0" w:firstLine="0" w:firstLineChars="0"/>
        <w:rPr>
          <w:szCs w:val="24"/>
        </w:rPr>
      </w:pPr>
      <w:r>
        <w:rPr>
          <w:rFonts w:hint="eastAsia"/>
          <w:szCs w:val="24"/>
        </w:rPr>
        <w:t>《海南省太阳能热水系统与建筑一体化设计施工及验收标准》DBJ 46-012</w:t>
      </w:r>
    </w:p>
    <w:p>
      <w:pPr>
        <w:pStyle w:val="45"/>
        <w:widowControl/>
        <w:numPr>
          <w:ilvl w:val="0"/>
          <w:numId w:val="2"/>
        </w:numPr>
        <w:ind w:left="0" w:firstLine="0" w:firstLineChars="0"/>
        <w:rPr>
          <w:szCs w:val="24"/>
        </w:rPr>
      </w:pPr>
      <w:r>
        <w:rPr>
          <w:rFonts w:hint="eastAsia"/>
          <w:szCs w:val="24"/>
        </w:rPr>
        <w:t>《海南省预拌混凝土应用技术标准》DBJ 46-018</w:t>
      </w:r>
    </w:p>
    <w:p>
      <w:pPr>
        <w:pStyle w:val="45"/>
        <w:widowControl/>
        <w:numPr>
          <w:ilvl w:val="0"/>
          <w:numId w:val="2"/>
        </w:numPr>
        <w:ind w:left="0" w:firstLine="0" w:firstLineChars="0"/>
        <w:rPr>
          <w:szCs w:val="24"/>
        </w:rPr>
      </w:pPr>
      <w:r>
        <w:rPr>
          <w:rFonts w:hint="eastAsia"/>
          <w:szCs w:val="24"/>
        </w:rPr>
        <w:t>《海南省电动汽车充电设施建设技术标准》DBJ 46-041</w:t>
      </w:r>
    </w:p>
    <w:p>
      <w:pPr>
        <w:pStyle w:val="45"/>
        <w:widowControl/>
        <w:numPr>
          <w:ilvl w:val="0"/>
          <w:numId w:val="2"/>
        </w:numPr>
        <w:ind w:left="0" w:firstLine="0" w:firstLineChars="0"/>
        <w:rPr>
          <w:szCs w:val="24"/>
        </w:rPr>
      </w:pPr>
      <w:r>
        <w:rPr>
          <w:rFonts w:hint="eastAsia"/>
          <w:szCs w:val="24"/>
        </w:rPr>
        <w:t>《海南省全装修住宅室内装修设计标准》DBJ46-042</w:t>
      </w:r>
    </w:p>
    <w:p>
      <w:pPr>
        <w:pStyle w:val="45"/>
        <w:widowControl/>
        <w:numPr>
          <w:ilvl w:val="0"/>
          <w:numId w:val="2"/>
        </w:numPr>
        <w:ind w:left="0" w:firstLine="0" w:firstLineChars="0"/>
        <w:rPr>
          <w:szCs w:val="24"/>
        </w:rPr>
      </w:pPr>
      <w:r>
        <w:rPr>
          <w:rFonts w:hint="eastAsia"/>
          <w:szCs w:val="24"/>
        </w:rPr>
        <w:t>《海南省全装修住宅装修工程质量验收规范》DBJ 46-043</w:t>
      </w:r>
    </w:p>
    <w:p>
      <w:pPr>
        <w:pStyle w:val="45"/>
        <w:widowControl/>
        <w:numPr>
          <w:ilvl w:val="0"/>
          <w:numId w:val="2"/>
        </w:numPr>
        <w:ind w:left="0" w:firstLine="0" w:firstLineChars="0"/>
        <w:rPr>
          <w:szCs w:val="24"/>
        </w:rPr>
      </w:pPr>
      <w:r>
        <w:rPr>
          <w:rFonts w:hint="eastAsia"/>
          <w:szCs w:val="24"/>
        </w:rPr>
        <w:t>《海南省全装修住宅室内装修污染控制技术规程》DBJ 46-044</w:t>
      </w:r>
    </w:p>
    <w:p>
      <w:pPr>
        <w:pStyle w:val="45"/>
        <w:widowControl/>
        <w:numPr>
          <w:ilvl w:val="0"/>
          <w:numId w:val="2"/>
        </w:numPr>
        <w:ind w:left="0" w:firstLine="0" w:firstLineChars="0"/>
        <w:rPr>
          <w:szCs w:val="24"/>
        </w:rPr>
      </w:pPr>
      <w:r>
        <w:rPr>
          <w:rFonts w:hint="eastAsia"/>
          <w:szCs w:val="24"/>
        </w:rPr>
        <w:t>《海南省建筑工程防水技术标准》DBJ 46-048</w:t>
      </w:r>
    </w:p>
    <w:p>
      <w:pPr>
        <w:pStyle w:val="45"/>
        <w:widowControl/>
        <w:numPr>
          <w:ilvl w:val="0"/>
          <w:numId w:val="2"/>
        </w:numPr>
        <w:ind w:left="0" w:firstLine="0" w:firstLineChars="0"/>
        <w:rPr>
          <w:szCs w:val="24"/>
        </w:rPr>
      </w:pPr>
      <w:r>
        <w:rPr>
          <w:rFonts w:hint="eastAsia"/>
          <w:szCs w:val="24"/>
        </w:rPr>
        <w:t>《海南省建筑钢结构防腐技术标准》DBJ 46-057</w:t>
      </w:r>
    </w:p>
    <w:p>
      <w:pPr>
        <w:pStyle w:val="45"/>
        <w:widowControl/>
        <w:numPr>
          <w:ilvl w:val="0"/>
          <w:numId w:val="2"/>
        </w:numPr>
        <w:ind w:left="0" w:firstLine="0" w:firstLineChars="0"/>
        <w:rPr>
          <w:szCs w:val="24"/>
        </w:rPr>
      </w:pPr>
      <w:r>
        <w:rPr>
          <w:rFonts w:hint="eastAsia"/>
          <w:szCs w:val="24"/>
        </w:rPr>
        <w:t>《海南省装配式建筑标准化设计技术标准》DBJ 46-061</w:t>
      </w:r>
    </w:p>
    <w:p>
      <w:pPr>
        <w:pStyle w:val="45"/>
        <w:widowControl/>
        <w:numPr>
          <w:ilvl w:val="0"/>
          <w:numId w:val="2"/>
        </w:numPr>
        <w:ind w:left="0" w:firstLine="0" w:firstLineChars="0"/>
        <w:rPr>
          <w:szCs w:val="24"/>
        </w:rPr>
      </w:pPr>
      <w:r>
        <w:rPr>
          <w:rFonts w:hint="eastAsia"/>
          <w:szCs w:val="24"/>
        </w:rPr>
        <w:t>《电动自行车停放充电场所消防安全要求》DB46/T 526</w:t>
      </w:r>
    </w:p>
    <w:p>
      <w:pPr>
        <w:pStyle w:val="45"/>
        <w:widowControl/>
        <w:numPr>
          <w:ilvl w:val="0"/>
          <w:numId w:val="2"/>
        </w:numPr>
        <w:ind w:left="0" w:firstLine="0" w:firstLineChars="0"/>
        <w:rPr>
          <w:szCs w:val="24"/>
        </w:rPr>
      </w:pPr>
      <w:r>
        <w:rPr>
          <w:rFonts w:hint="eastAsia"/>
          <w:szCs w:val="24"/>
        </w:rPr>
        <w:t>《二次供水工程技术规程》CJJ 140</w:t>
      </w:r>
    </w:p>
    <w:p>
      <w:pPr>
        <w:pStyle w:val="45"/>
        <w:widowControl/>
        <w:numPr>
          <w:ilvl w:val="0"/>
          <w:numId w:val="2"/>
        </w:numPr>
        <w:ind w:left="0" w:firstLine="0" w:firstLineChars="0"/>
        <w:rPr>
          <w:szCs w:val="24"/>
        </w:rPr>
      </w:pPr>
      <w:r>
        <w:rPr>
          <w:rFonts w:hint="eastAsia"/>
          <w:szCs w:val="24"/>
        </w:rPr>
        <w:t>《节水型生活用水器具》CJ 164</w:t>
      </w:r>
    </w:p>
    <w:p>
      <w:pPr>
        <w:pStyle w:val="45"/>
        <w:widowControl/>
        <w:numPr>
          <w:ilvl w:val="0"/>
          <w:numId w:val="2"/>
        </w:numPr>
        <w:ind w:left="0" w:firstLine="0" w:firstLineChars="0"/>
        <w:rPr>
          <w:szCs w:val="24"/>
        </w:rPr>
      </w:pPr>
      <w:r>
        <w:rPr>
          <w:rFonts w:hint="eastAsia"/>
          <w:szCs w:val="24"/>
        </w:rPr>
        <w:t>《住宅建筑电气设计规范》JGJ 242</w:t>
      </w:r>
    </w:p>
    <w:p>
      <w:pPr>
        <w:pStyle w:val="45"/>
        <w:widowControl/>
        <w:numPr>
          <w:ilvl w:val="0"/>
          <w:numId w:val="2"/>
        </w:numPr>
        <w:ind w:left="0" w:firstLine="0" w:firstLineChars="0"/>
        <w:rPr>
          <w:szCs w:val="24"/>
        </w:rPr>
      </w:pPr>
      <w:r>
        <w:rPr>
          <w:rFonts w:hint="eastAsia"/>
          <w:szCs w:val="24"/>
        </w:rPr>
        <w:t>《房屋白蚁预防技术规程》JGJ/T 245</w:t>
      </w:r>
    </w:p>
    <w:p>
      <w:pPr>
        <w:pStyle w:val="45"/>
        <w:widowControl/>
        <w:numPr>
          <w:ilvl w:val="0"/>
          <w:numId w:val="2"/>
        </w:numPr>
        <w:ind w:left="0" w:firstLine="0" w:firstLineChars="0"/>
        <w:rPr>
          <w:szCs w:val="24"/>
        </w:rPr>
      </w:pPr>
      <w:r>
        <w:rPr>
          <w:rFonts w:hint="eastAsia"/>
          <w:szCs w:val="24"/>
        </w:rPr>
        <w:t>《城市居住区热环境设计标准》JGJ 286</w:t>
      </w:r>
    </w:p>
    <w:p>
      <w:pPr>
        <w:pStyle w:val="45"/>
        <w:widowControl/>
        <w:numPr>
          <w:ilvl w:val="0"/>
          <w:numId w:val="2"/>
        </w:numPr>
        <w:ind w:left="0" w:firstLine="0" w:firstLineChars="0"/>
        <w:rPr>
          <w:szCs w:val="24"/>
        </w:rPr>
      </w:pPr>
      <w:r>
        <w:rPr>
          <w:rFonts w:hint="eastAsia"/>
          <w:szCs w:val="24"/>
        </w:rPr>
        <w:t>《老年人照料设施建筑设计标准》JGJ 450</w:t>
      </w:r>
    </w:p>
    <w:p>
      <w:pPr>
        <w:pStyle w:val="45"/>
        <w:widowControl/>
        <w:numPr>
          <w:ilvl w:val="0"/>
          <w:numId w:val="2"/>
        </w:numPr>
        <w:ind w:left="0" w:firstLine="0" w:firstLineChars="0"/>
        <w:rPr>
          <w:szCs w:val="24"/>
        </w:rPr>
      </w:pPr>
      <w:r>
        <w:rPr>
          <w:rFonts w:hint="eastAsia"/>
          <w:szCs w:val="24"/>
        </w:rPr>
        <w:t>《建筑防护栏杆技术标准》JGJ/T 470</w:t>
      </w:r>
    </w:p>
    <w:p>
      <w:pPr>
        <w:pStyle w:val="45"/>
        <w:widowControl/>
        <w:numPr>
          <w:ilvl w:val="0"/>
          <w:numId w:val="2"/>
        </w:numPr>
        <w:ind w:left="0" w:firstLine="0" w:firstLineChars="0"/>
        <w:rPr>
          <w:szCs w:val="24"/>
        </w:rPr>
      </w:pPr>
      <w:r>
        <w:rPr>
          <w:rFonts w:hint="eastAsia"/>
          <w:szCs w:val="24"/>
        </w:rPr>
        <w:t>《住宅全装修评价标准》T/CRECC 02</w:t>
      </w:r>
    </w:p>
    <w:p>
      <w:pPr>
        <w:pStyle w:val="45"/>
        <w:widowControl/>
        <w:numPr>
          <w:ilvl w:val="0"/>
          <w:numId w:val="2"/>
        </w:numPr>
        <w:ind w:left="0" w:firstLine="0" w:firstLineChars="0"/>
        <w:rPr>
          <w:szCs w:val="24"/>
        </w:rPr>
      </w:pPr>
      <w:r>
        <w:rPr>
          <w:rFonts w:hint="eastAsia"/>
          <w:szCs w:val="24"/>
        </w:rPr>
        <w:t>《绿色建材评价墙面涂料》T/CECS 10039</w:t>
      </w:r>
    </w:p>
    <w:p>
      <w:pPr>
        <w:pStyle w:val="45"/>
        <w:widowControl/>
        <w:numPr>
          <w:ilvl w:val="0"/>
          <w:numId w:val="2"/>
        </w:numPr>
        <w:ind w:left="0" w:firstLine="0" w:firstLineChars="0"/>
        <w:rPr>
          <w:szCs w:val="24"/>
        </w:rPr>
      </w:pPr>
      <w:r>
        <w:rPr>
          <w:rFonts w:hint="eastAsia"/>
          <w:szCs w:val="24"/>
        </w:rPr>
        <w:t>《绿色建材评价石材》T/CECS 10051</w:t>
      </w:r>
    </w:p>
    <w:p>
      <w:pPr>
        <w:pStyle w:val="45"/>
        <w:widowControl/>
        <w:numPr>
          <w:ilvl w:val="0"/>
          <w:numId w:val="2"/>
        </w:numPr>
        <w:ind w:left="0" w:firstLine="0" w:firstLineChars="0"/>
        <w:rPr>
          <w:szCs w:val="24"/>
        </w:rPr>
      </w:pPr>
      <w:r>
        <w:rPr>
          <w:rFonts w:hint="eastAsia"/>
          <w:szCs w:val="24"/>
        </w:rPr>
        <w:t>《绿色建材评价建筑陶瓷》T/CECS 10036</w:t>
      </w:r>
    </w:p>
    <w:p>
      <w:pPr>
        <w:pStyle w:val="45"/>
        <w:widowControl/>
        <w:numPr>
          <w:ilvl w:val="0"/>
          <w:numId w:val="2"/>
        </w:numPr>
        <w:ind w:left="0" w:firstLine="0" w:firstLineChars="0"/>
        <w:rPr>
          <w:szCs w:val="24"/>
        </w:rPr>
      </w:pPr>
      <w:r>
        <w:rPr>
          <w:rFonts w:hint="eastAsia"/>
          <w:szCs w:val="24"/>
        </w:rPr>
        <w:t>《绿色建材评价纸面石膏板》T/CECS 10056</w:t>
      </w:r>
    </w:p>
    <w:p>
      <w:pPr>
        <w:pStyle w:val="45"/>
        <w:widowControl/>
        <w:numPr>
          <w:ilvl w:val="0"/>
          <w:numId w:val="2"/>
        </w:numPr>
        <w:ind w:left="0" w:firstLine="0" w:firstLineChars="0"/>
        <w:rPr>
          <w:szCs w:val="24"/>
        </w:rPr>
      </w:pPr>
      <w:r>
        <w:rPr>
          <w:rFonts w:hint="eastAsia"/>
          <w:szCs w:val="24"/>
        </w:rPr>
        <w:t>《绿色建材评价墙面涂料》T/CECS 10039</w:t>
      </w:r>
    </w:p>
    <w:p>
      <w:pPr>
        <w:pStyle w:val="45"/>
        <w:widowControl/>
        <w:numPr>
          <w:ilvl w:val="0"/>
          <w:numId w:val="2"/>
        </w:numPr>
        <w:ind w:left="0" w:firstLine="0" w:firstLineChars="0"/>
        <w:rPr>
          <w:szCs w:val="24"/>
        </w:rPr>
      </w:pPr>
      <w:r>
        <w:rPr>
          <w:rFonts w:hint="eastAsia"/>
          <w:szCs w:val="24"/>
        </w:rPr>
        <w:t>《壁纸》QB/T 4034</w:t>
      </w:r>
    </w:p>
    <w:p>
      <w:pPr>
        <w:pStyle w:val="45"/>
        <w:widowControl/>
        <w:numPr>
          <w:ilvl w:val="0"/>
          <w:numId w:val="2"/>
        </w:numPr>
        <w:ind w:left="0" w:firstLine="0" w:firstLineChars="0"/>
        <w:rPr>
          <w:szCs w:val="24"/>
        </w:rPr>
      </w:pPr>
      <w:r>
        <w:rPr>
          <w:rFonts w:hint="eastAsia"/>
          <w:szCs w:val="24"/>
        </w:rPr>
        <w:t>《室内外陶瓷墙地砖通用技术》JG/T 484</w:t>
      </w:r>
    </w:p>
    <w:p>
      <w:pPr>
        <w:pStyle w:val="45"/>
        <w:widowControl/>
        <w:numPr>
          <w:ilvl w:val="0"/>
          <w:numId w:val="2"/>
        </w:numPr>
        <w:ind w:left="0" w:firstLine="0" w:firstLineChars="0"/>
        <w:rPr>
          <w:szCs w:val="24"/>
        </w:rPr>
      </w:pPr>
      <w:r>
        <w:rPr>
          <w:rFonts w:hint="eastAsia"/>
          <w:szCs w:val="24"/>
        </w:rPr>
        <w:t>《陶瓷砖胶粘剂》JC/T547</w:t>
      </w:r>
    </w:p>
    <w:sectPr>
      <w:footerReference r:id="rId15"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ᒋ⨀ሀ宋体">
    <w:altName w:val="宋体"/>
    <w:panose1 w:val="00000000000000000000"/>
    <w:charset w:val="86"/>
    <w:family w:val="auto"/>
    <w:pitch w:val="default"/>
    <w:sig w:usb0="00000000" w:usb1="0000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before="60"/>
    </w:pPr>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11"/>
                  <w:spacing w:before="60"/>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before="60" w:after="120"/>
    </w:pPr>
    <w:r>
      <w:pict>
        <v:rect id="_x0000_s1026"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uXW5UtAA&#10;AAAFAQAADwAAAAAAAAABACAAAAAiAAAAZHJzL2Rvd25yZXYueG1sUEsBAhQAFAAAAAgAh07iQO3A&#10;wqm1AQAAXQMAAA4AAAAAAAAAAQAgAAAAHwEAAGRycy9lMm9Eb2MueG1sUEsFBgAAAAAGAAYAWQEA&#10;AEYFAAAAAA==&#10;">
          <v:path/>
          <v:fill on="f" focussize="0,0"/>
          <v:stroke on="f"/>
          <v:imagedata o:title=""/>
          <o:lock v:ext="edit"/>
          <v:textbox inset="0mm,0mm,0mm,0mm" style="mso-fit-shape-to-text:t;">
            <w:txbxContent>
              <w:p>
                <w:pPr>
                  <w:pStyle w:val="11"/>
                  <w:spacing w:before="60" w:after="120"/>
                </w:pPr>
                <w:r>
                  <w:fldChar w:fldCharType="begin"/>
                </w:r>
                <w:r>
                  <w:instrText xml:space="preserve"> PAGE   \* MERGEFORMAT </w:instrText>
                </w:r>
                <w:r>
                  <w:fldChar w:fldCharType="separate"/>
                </w:r>
                <w:r>
                  <w:rPr>
                    <w:rFonts w:ascii="Times New Roman" w:hAnsi="Times New Roman"/>
                    <w:lang w:val="zh-CN"/>
                  </w:rPr>
                  <w:t>14</w:t>
                </w:r>
                <w:r>
                  <w:rPr>
                    <w:lang w:val="zh-CN"/>
                  </w:rPr>
                  <w:fldChar w:fldCharType="end"/>
                </w:r>
              </w:p>
            </w:txbxContent>
          </v:textbox>
        </v:rect>
      </w:pict>
    </w:r>
  </w:p>
  <w:p>
    <w:pPr>
      <w:pStyle w:val="11"/>
      <w:spacing w:before="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before="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before="60"/>
    </w:pPr>
    <w:r>
      <w:pict>
        <v:shape id="_x0000_s1025" o:spid="_x0000_s1025"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11"/>
                  <w:spacing w:before="60"/>
                </w:pPr>
                <w:r>
                  <w:fldChar w:fldCharType="begin"/>
                </w:r>
                <w:r>
                  <w:instrText xml:space="preserve"> PAGE  \* MERGEFORMAT </w:instrText>
                </w:r>
                <w:r>
                  <w:fldChar w:fldCharType="separate"/>
                </w:r>
                <w:r>
                  <w:t>1</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before="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before="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465767"/>
      <w:docPartObj>
        <w:docPartGallery w:val="autotext"/>
      </w:docPartObj>
    </w:sdtPr>
    <w:sdtContent>
      <w:p>
        <w:pPr>
          <w:pStyle w:val="11"/>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7"/>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before="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before="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spacing w:before="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BAA81E"/>
    <w:multiLevelType w:val="singleLevel"/>
    <w:tmpl w:val="14BAA81E"/>
    <w:lvl w:ilvl="0" w:tentative="0">
      <w:start w:val="2"/>
      <w:numFmt w:val="decimal"/>
      <w:suff w:val="nothing"/>
      <w:lvlText w:val="%1、"/>
      <w:lvlJc w:val="left"/>
    </w:lvl>
  </w:abstractNum>
  <w:abstractNum w:abstractNumId="1">
    <w:nsid w:val="328B43B5"/>
    <w:multiLevelType w:val="multilevel"/>
    <w:tmpl w:val="328B43B5"/>
    <w:lvl w:ilvl="0" w:tentative="0">
      <w:start w:val="1"/>
      <w:numFmt w:val="decimal"/>
      <w:suff w:val="space"/>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770494F"/>
    <w:rsid w:val="0000001C"/>
    <w:rsid w:val="00000142"/>
    <w:rsid w:val="0000049D"/>
    <w:rsid w:val="00001AA7"/>
    <w:rsid w:val="00003568"/>
    <w:rsid w:val="00004724"/>
    <w:rsid w:val="000059CA"/>
    <w:rsid w:val="0000678C"/>
    <w:rsid w:val="00007381"/>
    <w:rsid w:val="00007C5B"/>
    <w:rsid w:val="0001143A"/>
    <w:rsid w:val="000116F3"/>
    <w:rsid w:val="000120C7"/>
    <w:rsid w:val="0001409E"/>
    <w:rsid w:val="00016818"/>
    <w:rsid w:val="000237FA"/>
    <w:rsid w:val="00025107"/>
    <w:rsid w:val="00025A28"/>
    <w:rsid w:val="000308F5"/>
    <w:rsid w:val="000319B6"/>
    <w:rsid w:val="00031C1D"/>
    <w:rsid w:val="00033FB7"/>
    <w:rsid w:val="00037531"/>
    <w:rsid w:val="00044363"/>
    <w:rsid w:val="00047FEB"/>
    <w:rsid w:val="00052FD8"/>
    <w:rsid w:val="00054EAA"/>
    <w:rsid w:val="00055B0E"/>
    <w:rsid w:val="000574AF"/>
    <w:rsid w:val="00061F78"/>
    <w:rsid w:val="00063403"/>
    <w:rsid w:val="00063E26"/>
    <w:rsid w:val="00064B94"/>
    <w:rsid w:val="00067A1D"/>
    <w:rsid w:val="000709AD"/>
    <w:rsid w:val="000745CC"/>
    <w:rsid w:val="00075C97"/>
    <w:rsid w:val="000806B5"/>
    <w:rsid w:val="00083327"/>
    <w:rsid w:val="000834E1"/>
    <w:rsid w:val="00090157"/>
    <w:rsid w:val="000905EF"/>
    <w:rsid w:val="000913B0"/>
    <w:rsid w:val="0009310D"/>
    <w:rsid w:val="00093DCD"/>
    <w:rsid w:val="00095047"/>
    <w:rsid w:val="000A5EE6"/>
    <w:rsid w:val="000A644F"/>
    <w:rsid w:val="000B0B90"/>
    <w:rsid w:val="000B0F79"/>
    <w:rsid w:val="000B26EB"/>
    <w:rsid w:val="000B5F94"/>
    <w:rsid w:val="000B785D"/>
    <w:rsid w:val="000C2F16"/>
    <w:rsid w:val="000C3491"/>
    <w:rsid w:val="000C423C"/>
    <w:rsid w:val="000C42FE"/>
    <w:rsid w:val="000C4DC7"/>
    <w:rsid w:val="000C5ABB"/>
    <w:rsid w:val="000C642A"/>
    <w:rsid w:val="000D0160"/>
    <w:rsid w:val="000D031A"/>
    <w:rsid w:val="000D2C30"/>
    <w:rsid w:val="000D5E36"/>
    <w:rsid w:val="000E1A39"/>
    <w:rsid w:val="000E1BE1"/>
    <w:rsid w:val="000E409A"/>
    <w:rsid w:val="000E4363"/>
    <w:rsid w:val="000E638E"/>
    <w:rsid w:val="000F0C97"/>
    <w:rsid w:val="000F1F35"/>
    <w:rsid w:val="000F2F67"/>
    <w:rsid w:val="000F49AD"/>
    <w:rsid w:val="00102380"/>
    <w:rsid w:val="0010320D"/>
    <w:rsid w:val="00104778"/>
    <w:rsid w:val="00104CAF"/>
    <w:rsid w:val="00110547"/>
    <w:rsid w:val="001105F6"/>
    <w:rsid w:val="001143E0"/>
    <w:rsid w:val="00115387"/>
    <w:rsid w:val="00115F5A"/>
    <w:rsid w:val="00116EBC"/>
    <w:rsid w:val="001207FA"/>
    <w:rsid w:val="0012179D"/>
    <w:rsid w:val="001230D8"/>
    <w:rsid w:val="0012506F"/>
    <w:rsid w:val="0012793A"/>
    <w:rsid w:val="00130159"/>
    <w:rsid w:val="0013029E"/>
    <w:rsid w:val="00130963"/>
    <w:rsid w:val="001323D8"/>
    <w:rsid w:val="001334C1"/>
    <w:rsid w:val="00135EE4"/>
    <w:rsid w:val="00137D1A"/>
    <w:rsid w:val="00137DAA"/>
    <w:rsid w:val="0014083B"/>
    <w:rsid w:val="00141177"/>
    <w:rsid w:val="0014211E"/>
    <w:rsid w:val="0014452C"/>
    <w:rsid w:val="00150239"/>
    <w:rsid w:val="00153A08"/>
    <w:rsid w:val="0016050F"/>
    <w:rsid w:val="00161188"/>
    <w:rsid w:val="00161560"/>
    <w:rsid w:val="001623FC"/>
    <w:rsid w:val="00173885"/>
    <w:rsid w:val="0018041B"/>
    <w:rsid w:val="001825DD"/>
    <w:rsid w:val="00182B84"/>
    <w:rsid w:val="00187FCC"/>
    <w:rsid w:val="001933C7"/>
    <w:rsid w:val="001934B3"/>
    <w:rsid w:val="00196A54"/>
    <w:rsid w:val="001A02AD"/>
    <w:rsid w:val="001A2353"/>
    <w:rsid w:val="001A7408"/>
    <w:rsid w:val="001A7C14"/>
    <w:rsid w:val="001B2FAC"/>
    <w:rsid w:val="001B3D0A"/>
    <w:rsid w:val="001B6F89"/>
    <w:rsid w:val="001B7B79"/>
    <w:rsid w:val="001C0B3C"/>
    <w:rsid w:val="001C318D"/>
    <w:rsid w:val="001C7ADE"/>
    <w:rsid w:val="001C7E75"/>
    <w:rsid w:val="001D60A0"/>
    <w:rsid w:val="001D652D"/>
    <w:rsid w:val="001D7FDD"/>
    <w:rsid w:val="001E73DC"/>
    <w:rsid w:val="001F0D37"/>
    <w:rsid w:val="001F1201"/>
    <w:rsid w:val="001F1B3F"/>
    <w:rsid w:val="001F2615"/>
    <w:rsid w:val="001F3D3C"/>
    <w:rsid w:val="001F438E"/>
    <w:rsid w:val="001F4CF5"/>
    <w:rsid w:val="001F6268"/>
    <w:rsid w:val="001F7417"/>
    <w:rsid w:val="0020176B"/>
    <w:rsid w:val="00201824"/>
    <w:rsid w:val="00204B5E"/>
    <w:rsid w:val="00204EA9"/>
    <w:rsid w:val="00207C57"/>
    <w:rsid w:val="00210653"/>
    <w:rsid w:val="00212AFD"/>
    <w:rsid w:val="00212B67"/>
    <w:rsid w:val="00214A0B"/>
    <w:rsid w:val="00215F0C"/>
    <w:rsid w:val="0021734A"/>
    <w:rsid w:val="00217FEE"/>
    <w:rsid w:val="00220111"/>
    <w:rsid w:val="00220ED8"/>
    <w:rsid w:val="00221535"/>
    <w:rsid w:val="00224396"/>
    <w:rsid w:val="00234E48"/>
    <w:rsid w:val="0023595A"/>
    <w:rsid w:val="00236389"/>
    <w:rsid w:val="002376BB"/>
    <w:rsid w:val="002420A5"/>
    <w:rsid w:val="00242401"/>
    <w:rsid w:val="0024760D"/>
    <w:rsid w:val="00247E1D"/>
    <w:rsid w:val="002526B1"/>
    <w:rsid w:val="002529A9"/>
    <w:rsid w:val="0026083D"/>
    <w:rsid w:val="002608B4"/>
    <w:rsid w:val="00261079"/>
    <w:rsid w:val="00266B58"/>
    <w:rsid w:val="002676A7"/>
    <w:rsid w:val="0027582F"/>
    <w:rsid w:val="002758A2"/>
    <w:rsid w:val="00275D4C"/>
    <w:rsid w:val="0027675C"/>
    <w:rsid w:val="00277E42"/>
    <w:rsid w:val="00284F29"/>
    <w:rsid w:val="00290250"/>
    <w:rsid w:val="00291935"/>
    <w:rsid w:val="0029389A"/>
    <w:rsid w:val="00295739"/>
    <w:rsid w:val="00296FC5"/>
    <w:rsid w:val="002979F4"/>
    <w:rsid w:val="00297E19"/>
    <w:rsid w:val="002A063C"/>
    <w:rsid w:val="002A2B01"/>
    <w:rsid w:val="002B08E9"/>
    <w:rsid w:val="002B10E9"/>
    <w:rsid w:val="002B19D4"/>
    <w:rsid w:val="002B20CD"/>
    <w:rsid w:val="002B5E57"/>
    <w:rsid w:val="002C0200"/>
    <w:rsid w:val="002C3509"/>
    <w:rsid w:val="002C4310"/>
    <w:rsid w:val="002C4687"/>
    <w:rsid w:val="002C64D7"/>
    <w:rsid w:val="002C6E10"/>
    <w:rsid w:val="002C70BD"/>
    <w:rsid w:val="002D44AD"/>
    <w:rsid w:val="002D4528"/>
    <w:rsid w:val="002D5F9C"/>
    <w:rsid w:val="002D6997"/>
    <w:rsid w:val="002E01A2"/>
    <w:rsid w:val="002E07E6"/>
    <w:rsid w:val="002E1CE9"/>
    <w:rsid w:val="002E24F0"/>
    <w:rsid w:val="002E5D7A"/>
    <w:rsid w:val="002F1915"/>
    <w:rsid w:val="002F1CD2"/>
    <w:rsid w:val="002F1D08"/>
    <w:rsid w:val="002F33B6"/>
    <w:rsid w:val="002F7A61"/>
    <w:rsid w:val="00302F72"/>
    <w:rsid w:val="00304C84"/>
    <w:rsid w:val="00307412"/>
    <w:rsid w:val="00312755"/>
    <w:rsid w:val="00312FD0"/>
    <w:rsid w:val="00315F99"/>
    <w:rsid w:val="00316267"/>
    <w:rsid w:val="003203B7"/>
    <w:rsid w:val="0032123F"/>
    <w:rsid w:val="00323307"/>
    <w:rsid w:val="00325464"/>
    <w:rsid w:val="00325949"/>
    <w:rsid w:val="003306B9"/>
    <w:rsid w:val="00330D3D"/>
    <w:rsid w:val="00334518"/>
    <w:rsid w:val="00334650"/>
    <w:rsid w:val="00335BCE"/>
    <w:rsid w:val="00340A5F"/>
    <w:rsid w:val="0034203D"/>
    <w:rsid w:val="003455A4"/>
    <w:rsid w:val="00346886"/>
    <w:rsid w:val="00350F02"/>
    <w:rsid w:val="00351170"/>
    <w:rsid w:val="003514CF"/>
    <w:rsid w:val="00351DB8"/>
    <w:rsid w:val="00353BB4"/>
    <w:rsid w:val="00356DF0"/>
    <w:rsid w:val="00360CE3"/>
    <w:rsid w:val="00361AE7"/>
    <w:rsid w:val="003625E0"/>
    <w:rsid w:val="0036281A"/>
    <w:rsid w:val="003723DD"/>
    <w:rsid w:val="00377B4B"/>
    <w:rsid w:val="00381356"/>
    <w:rsid w:val="00383A32"/>
    <w:rsid w:val="00386A4A"/>
    <w:rsid w:val="003876BA"/>
    <w:rsid w:val="0039009C"/>
    <w:rsid w:val="00395968"/>
    <w:rsid w:val="003972C6"/>
    <w:rsid w:val="003A21B2"/>
    <w:rsid w:val="003A2DC2"/>
    <w:rsid w:val="003A30D4"/>
    <w:rsid w:val="003A7578"/>
    <w:rsid w:val="003B0BD5"/>
    <w:rsid w:val="003B187F"/>
    <w:rsid w:val="003B45CF"/>
    <w:rsid w:val="003B5E64"/>
    <w:rsid w:val="003C1B27"/>
    <w:rsid w:val="003C2350"/>
    <w:rsid w:val="003C3FB8"/>
    <w:rsid w:val="003C74FA"/>
    <w:rsid w:val="003D5839"/>
    <w:rsid w:val="003E262A"/>
    <w:rsid w:val="003F26A0"/>
    <w:rsid w:val="00400A33"/>
    <w:rsid w:val="004010DB"/>
    <w:rsid w:val="004022E3"/>
    <w:rsid w:val="00402CCC"/>
    <w:rsid w:val="00403421"/>
    <w:rsid w:val="004040DB"/>
    <w:rsid w:val="0041038A"/>
    <w:rsid w:val="00411357"/>
    <w:rsid w:val="004119E0"/>
    <w:rsid w:val="00412E62"/>
    <w:rsid w:val="00416651"/>
    <w:rsid w:val="004208F2"/>
    <w:rsid w:val="00423F47"/>
    <w:rsid w:val="00424373"/>
    <w:rsid w:val="00425E27"/>
    <w:rsid w:val="00426C84"/>
    <w:rsid w:val="004325C2"/>
    <w:rsid w:val="00432FE4"/>
    <w:rsid w:val="00437977"/>
    <w:rsid w:val="00437A39"/>
    <w:rsid w:val="00441486"/>
    <w:rsid w:val="004538C4"/>
    <w:rsid w:val="00453AF3"/>
    <w:rsid w:val="00456206"/>
    <w:rsid w:val="00457802"/>
    <w:rsid w:val="0046345C"/>
    <w:rsid w:val="00463A08"/>
    <w:rsid w:val="004646EC"/>
    <w:rsid w:val="004654F8"/>
    <w:rsid w:val="00470CF6"/>
    <w:rsid w:val="00487D14"/>
    <w:rsid w:val="00496174"/>
    <w:rsid w:val="00497F81"/>
    <w:rsid w:val="004A1E6D"/>
    <w:rsid w:val="004A3D66"/>
    <w:rsid w:val="004A3DF3"/>
    <w:rsid w:val="004B384C"/>
    <w:rsid w:val="004B3BD8"/>
    <w:rsid w:val="004B4B5B"/>
    <w:rsid w:val="004B6613"/>
    <w:rsid w:val="004B6DAA"/>
    <w:rsid w:val="004C3488"/>
    <w:rsid w:val="004C5E6A"/>
    <w:rsid w:val="004C7289"/>
    <w:rsid w:val="004C7F3D"/>
    <w:rsid w:val="004D2564"/>
    <w:rsid w:val="004D37DE"/>
    <w:rsid w:val="004D6265"/>
    <w:rsid w:val="004D6907"/>
    <w:rsid w:val="004E3D1A"/>
    <w:rsid w:val="004E7F7C"/>
    <w:rsid w:val="004F2DF9"/>
    <w:rsid w:val="004F34A6"/>
    <w:rsid w:val="004F7683"/>
    <w:rsid w:val="005008A5"/>
    <w:rsid w:val="005039F4"/>
    <w:rsid w:val="0050421F"/>
    <w:rsid w:val="005042BA"/>
    <w:rsid w:val="005103D9"/>
    <w:rsid w:val="00511B07"/>
    <w:rsid w:val="00513516"/>
    <w:rsid w:val="00514140"/>
    <w:rsid w:val="00517614"/>
    <w:rsid w:val="0052027D"/>
    <w:rsid w:val="0052129B"/>
    <w:rsid w:val="005218C1"/>
    <w:rsid w:val="0052399A"/>
    <w:rsid w:val="00537313"/>
    <w:rsid w:val="00537E59"/>
    <w:rsid w:val="00540E28"/>
    <w:rsid w:val="0054392D"/>
    <w:rsid w:val="005450EB"/>
    <w:rsid w:val="00545134"/>
    <w:rsid w:val="00547A95"/>
    <w:rsid w:val="00550084"/>
    <w:rsid w:val="00550C30"/>
    <w:rsid w:val="005622A4"/>
    <w:rsid w:val="00564046"/>
    <w:rsid w:val="005707CD"/>
    <w:rsid w:val="00571891"/>
    <w:rsid w:val="00572AA4"/>
    <w:rsid w:val="0057306B"/>
    <w:rsid w:val="00580058"/>
    <w:rsid w:val="00580749"/>
    <w:rsid w:val="00582BFE"/>
    <w:rsid w:val="005833FF"/>
    <w:rsid w:val="00587D0E"/>
    <w:rsid w:val="00592AB7"/>
    <w:rsid w:val="005A0406"/>
    <w:rsid w:val="005B3D81"/>
    <w:rsid w:val="005B6C3B"/>
    <w:rsid w:val="005C08F5"/>
    <w:rsid w:val="005C1C32"/>
    <w:rsid w:val="005C53CA"/>
    <w:rsid w:val="005C606F"/>
    <w:rsid w:val="005C71E7"/>
    <w:rsid w:val="005D0966"/>
    <w:rsid w:val="005D4541"/>
    <w:rsid w:val="005D60B4"/>
    <w:rsid w:val="005D7440"/>
    <w:rsid w:val="005E330E"/>
    <w:rsid w:val="005E3670"/>
    <w:rsid w:val="005F3590"/>
    <w:rsid w:val="005F3AF4"/>
    <w:rsid w:val="005F3BCA"/>
    <w:rsid w:val="005F3CB0"/>
    <w:rsid w:val="006044D9"/>
    <w:rsid w:val="00612946"/>
    <w:rsid w:val="00613869"/>
    <w:rsid w:val="00614113"/>
    <w:rsid w:val="00614BD3"/>
    <w:rsid w:val="00615E93"/>
    <w:rsid w:val="00616410"/>
    <w:rsid w:val="00617104"/>
    <w:rsid w:val="006217B4"/>
    <w:rsid w:val="00622041"/>
    <w:rsid w:val="00622141"/>
    <w:rsid w:val="006221C2"/>
    <w:rsid w:val="006235DD"/>
    <w:rsid w:val="00623C2D"/>
    <w:rsid w:val="006248FC"/>
    <w:rsid w:val="00625C6D"/>
    <w:rsid w:val="00625F7B"/>
    <w:rsid w:val="0062682B"/>
    <w:rsid w:val="00631867"/>
    <w:rsid w:val="006322C3"/>
    <w:rsid w:val="0063241F"/>
    <w:rsid w:val="0063502D"/>
    <w:rsid w:val="00636401"/>
    <w:rsid w:val="0064058D"/>
    <w:rsid w:val="00640B0D"/>
    <w:rsid w:val="006412D9"/>
    <w:rsid w:val="00642A49"/>
    <w:rsid w:val="006448D7"/>
    <w:rsid w:val="00645A3B"/>
    <w:rsid w:val="0065069D"/>
    <w:rsid w:val="00653684"/>
    <w:rsid w:val="00653FD5"/>
    <w:rsid w:val="00654091"/>
    <w:rsid w:val="00654F9C"/>
    <w:rsid w:val="00661FCC"/>
    <w:rsid w:val="0066447F"/>
    <w:rsid w:val="00664583"/>
    <w:rsid w:val="00664C18"/>
    <w:rsid w:val="00670580"/>
    <w:rsid w:val="006731CD"/>
    <w:rsid w:val="0068310A"/>
    <w:rsid w:val="0068401C"/>
    <w:rsid w:val="00686B6A"/>
    <w:rsid w:val="0068704F"/>
    <w:rsid w:val="006925CA"/>
    <w:rsid w:val="006A0E21"/>
    <w:rsid w:val="006A3F0F"/>
    <w:rsid w:val="006A5719"/>
    <w:rsid w:val="006B1796"/>
    <w:rsid w:val="006B27DD"/>
    <w:rsid w:val="006B3C88"/>
    <w:rsid w:val="006B6289"/>
    <w:rsid w:val="006C14B1"/>
    <w:rsid w:val="006C3833"/>
    <w:rsid w:val="006C3937"/>
    <w:rsid w:val="006C4891"/>
    <w:rsid w:val="006C6BC6"/>
    <w:rsid w:val="006C6CE3"/>
    <w:rsid w:val="006D0845"/>
    <w:rsid w:val="006D362E"/>
    <w:rsid w:val="006D3FEE"/>
    <w:rsid w:val="006D6295"/>
    <w:rsid w:val="006D677E"/>
    <w:rsid w:val="006D6BD0"/>
    <w:rsid w:val="006D6EDA"/>
    <w:rsid w:val="006E4CAB"/>
    <w:rsid w:val="006E4E55"/>
    <w:rsid w:val="006E5DB0"/>
    <w:rsid w:val="006E7000"/>
    <w:rsid w:val="006E7059"/>
    <w:rsid w:val="006F1E99"/>
    <w:rsid w:val="006F2A51"/>
    <w:rsid w:val="006F37DF"/>
    <w:rsid w:val="006F3D1B"/>
    <w:rsid w:val="006F47CC"/>
    <w:rsid w:val="006F5A23"/>
    <w:rsid w:val="00704201"/>
    <w:rsid w:val="0070460A"/>
    <w:rsid w:val="0071126E"/>
    <w:rsid w:val="0071594E"/>
    <w:rsid w:val="00715FB2"/>
    <w:rsid w:val="00716164"/>
    <w:rsid w:val="00717395"/>
    <w:rsid w:val="007271B5"/>
    <w:rsid w:val="00727749"/>
    <w:rsid w:val="007304C7"/>
    <w:rsid w:val="00732B09"/>
    <w:rsid w:val="00734A97"/>
    <w:rsid w:val="00734B47"/>
    <w:rsid w:val="00734C71"/>
    <w:rsid w:val="00737496"/>
    <w:rsid w:val="00741F23"/>
    <w:rsid w:val="00742C7E"/>
    <w:rsid w:val="00744D48"/>
    <w:rsid w:val="007504FF"/>
    <w:rsid w:val="00750794"/>
    <w:rsid w:val="00751A80"/>
    <w:rsid w:val="00756654"/>
    <w:rsid w:val="007571EC"/>
    <w:rsid w:val="00767816"/>
    <w:rsid w:val="00782507"/>
    <w:rsid w:val="007864B6"/>
    <w:rsid w:val="007871AA"/>
    <w:rsid w:val="00790FBC"/>
    <w:rsid w:val="007A1330"/>
    <w:rsid w:val="007A258E"/>
    <w:rsid w:val="007A5BBB"/>
    <w:rsid w:val="007A6FEC"/>
    <w:rsid w:val="007B4276"/>
    <w:rsid w:val="007C2AE4"/>
    <w:rsid w:val="007C3C57"/>
    <w:rsid w:val="007C4397"/>
    <w:rsid w:val="007C6AC9"/>
    <w:rsid w:val="007C71CF"/>
    <w:rsid w:val="007E3BB4"/>
    <w:rsid w:val="007E4C5D"/>
    <w:rsid w:val="007F0F0D"/>
    <w:rsid w:val="007F694E"/>
    <w:rsid w:val="00803946"/>
    <w:rsid w:val="00803B0A"/>
    <w:rsid w:val="00803BB7"/>
    <w:rsid w:val="00803BC0"/>
    <w:rsid w:val="00807C83"/>
    <w:rsid w:val="008111D9"/>
    <w:rsid w:val="00814F6A"/>
    <w:rsid w:val="00816885"/>
    <w:rsid w:val="00816F9E"/>
    <w:rsid w:val="00826BDE"/>
    <w:rsid w:val="00827AE3"/>
    <w:rsid w:val="00831144"/>
    <w:rsid w:val="00835A58"/>
    <w:rsid w:val="008368A8"/>
    <w:rsid w:val="00836C1D"/>
    <w:rsid w:val="00836C69"/>
    <w:rsid w:val="00837640"/>
    <w:rsid w:val="0084121B"/>
    <w:rsid w:val="00846C2A"/>
    <w:rsid w:val="00847E38"/>
    <w:rsid w:val="00851DC4"/>
    <w:rsid w:val="0085299F"/>
    <w:rsid w:val="00852D97"/>
    <w:rsid w:val="008538DC"/>
    <w:rsid w:val="00856D70"/>
    <w:rsid w:val="00860C9F"/>
    <w:rsid w:val="0086247B"/>
    <w:rsid w:val="008647B3"/>
    <w:rsid w:val="00870645"/>
    <w:rsid w:val="0087075F"/>
    <w:rsid w:val="0087134C"/>
    <w:rsid w:val="008716FB"/>
    <w:rsid w:val="00873886"/>
    <w:rsid w:val="00880161"/>
    <w:rsid w:val="008815A5"/>
    <w:rsid w:val="00885046"/>
    <w:rsid w:val="008868D1"/>
    <w:rsid w:val="00890D08"/>
    <w:rsid w:val="008916F2"/>
    <w:rsid w:val="008952E2"/>
    <w:rsid w:val="008966F0"/>
    <w:rsid w:val="008A0A72"/>
    <w:rsid w:val="008A1E20"/>
    <w:rsid w:val="008A2B0C"/>
    <w:rsid w:val="008A5828"/>
    <w:rsid w:val="008A63A7"/>
    <w:rsid w:val="008A6EF8"/>
    <w:rsid w:val="008B1166"/>
    <w:rsid w:val="008B17B5"/>
    <w:rsid w:val="008B3B8B"/>
    <w:rsid w:val="008B612B"/>
    <w:rsid w:val="008C1413"/>
    <w:rsid w:val="008C3636"/>
    <w:rsid w:val="008C61AB"/>
    <w:rsid w:val="008D2160"/>
    <w:rsid w:val="008D3363"/>
    <w:rsid w:val="008D7395"/>
    <w:rsid w:val="008E1BD2"/>
    <w:rsid w:val="008E22CE"/>
    <w:rsid w:val="008E4DBF"/>
    <w:rsid w:val="008F4BCF"/>
    <w:rsid w:val="00900303"/>
    <w:rsid w:val="00900D1D"/>
    <w:rsid w:val="0090422C"/>
    <w:rsid w:val="00904336"/>
    <w:rsid w:val="00904872"/>
    <w:rsid w:val="00913127"/>
    <w:rsid w:val="00913F8A"/>
    <w:rsid w:val="009143DA"/>
    <w:rsid w:val="009156EA"/>
    <w:rsid w:val="00915AE1"/>
    <w:rsid w:val="00916076"/>
    <w:rsid w:val="0091634D"/>
    <w:rsid w:val="009316B2"/>
    <w:rsid w:val="00931F61"/>
    <w:rsid w:val="00933BFD"/>
    <w:rsid w:val="00934368"/>
    <w:rsid w:val="009363AC"/>
    <w:rsid w:val="00936655"/>
    <w:rsid w:val="00942000"/>
    <w:rsid w:val="00951B3D"/>
    <w:rsid w:val="00952756"/>
    <w:rsid w:val="00960EE4"/>
    <w:rsid w:val="00961345"/>
    <w:rsid w:val="00967BD5"/>
    <w:rsid w:val="00971808"/>
    <w:rsid w:val="00971D2F"/>
    <w:rsid w:val="009804D1"/>
    <w:rsid w:val="009814FE"/>
    <w:rsid w:val="00981E02"/>
    <w:rsid w:val="0098396A"/>
    <w:rsid w:val="00986D3F"/>
    <w:rsid w:val="009877C5"/>
    <w:rsid w:val="0099063B"/>
    <w:rsid w:val="00992DED"/>
    <w:rsid w:val="00993C33"/>
    <w:rsid w:val="00994E43"/>
    <w:rsid w:val="00997AD3"/>
    <w:rsid w:val="00997CFD"/>
    <w:rsid w:val="009A115E"/>
    <w:rsid w:val="009A2B8E"/>
    <w:rsid w:val="009A3204"/>
    <w:rsid w:val="009A5203"/>
    <w:rsid w:val="009A6A1A"/>
    <w:rsid w:val="009B3B63"/>
    <w:rsid w:val="009B517D"/>
    <w:rsid w:val="009B5BA6"/>
    <w:rsid w:val="009B716E"/>
    <w:rsid w:val="009C0E38"/>
    <w:rsid w:val="009C1939"/>
    <w:rsid w:val="009C1F85"/>
    <w:rsid w:val="009C1FE0"/>
    <w:rsid w:val="009C25AB"/>
    <w:rsid w:val="009C5CCB"/>
    <w:rsid w:val="009C6236"/>
    <w:rsid w:val="009D5FFE"/>
    <w:rsid w:val="009E1228"/>
    <w:rsid w:val="009E1804"/>
    <w:rsid w:val="009E3595"/>
    <w:rsid w:val="009E3851"/>
    <w:rsid w:val="009F03F6"/>
    <w:rsid w:val="009F1EDB"/>
    <w:rsid w:val="009F47AA"/>
    <w:rsid w:val="009F5D88"/>
    <w:rsid w:val="00A01375"/>
    <w:rsid w:val="00A015DA"/>
    <w:rsid w:val="00A039CD"/>
    <w:rsid w:val="00A0607A"/>
    <w:rsid w:val="00A0642E"/>
    <w:rsid w:val="00A11BF5"/>
    <w:rsid w:val="00A12598"/>
    <w:rsid w:val="00A15124"/>
    <w:rsid w:val="00A2292B"/>
    <w:rsid w:val="00A23028"/>
    <w:rsid w:val="00A428A9"/>
    <w:rsid w:val="00A43172"/>
    <w:rsid w:val="00A43B86"/>
    <w:rsid w:val="00A43D46"/>
    <w:rsid w:val="00A45A20"/>
    <w:rsid w:val="00A45B2C"/>
    <w:rsid w:val="00A472C9"/>
    <w:rsid w:val="00A537B6"/>
    <w:rsid w:val="00A611BC"/>
    <w:rsid w:val="00A61AC4"/>
    <w:rsid w:val="00A65410"/>
    <w:rsid w:val="00A76AED"/>
    <w:rsid w:val="00A80ECE"/>
    <w:rsid w:val="00A81086"/>
    <w:rsid w:val="00A84295"/>
    <w:rsid w:val="00A852E9"/>
    <w:rsid w:val="00A90864"/>
    <w:rsid w:val="00A92090"/>
    <w:rsid w:val="00A929EB"/>
    <w:rsid w:val="00A959A3"/>
    <w:rsid w:val="00AA1873"/>
    <w:rsid w:val="00AA2F8E"/>
    <w:rsid w:val="00AA458C"/>
    <w:rsid w:val="00AA45FA"/>
    <w:rsid w:val="00AA4ED3"/>
    <w:rsid w:val="00AA5C62"/>
    <w:rsid w:val="00AA6CEE"/>
    <w:rsid w:val="00AB4397"/>
    <w:rsid w:val="00AB5FA4"/>
    <w:rsid w:val="00AB66C6"/>
    <w:rsid w:val="00AB720B"/>
    <w:rsid w:val="00AB7DF0"/>
    <w:rsid w:val="00AC25F8"/>
    <w:rsid w:val="00AC7B6F"/>
    <w:rsid w:val="00AD0104"/>
    <w:rsid w:val="00AD0AA9"/>
    <w:rsid w:val="00AD33DC"/>
    <w:rsid w:val="00AD3569"/>
    <w:rsid w:val="00AE13C3"/>
    <w:rsid w:val="00AE2A66"/>
    <w:rsid w:val="00AE2DFF"/>
    <w:rsid w:val="00AE7316"/>
    <w:rsid w:val="00AE78CD"/>
    <w:rsid w:val="00AF1C3C"/>
    <w:rsid w:val="00AF27E4"/>
    <w:rsid w:val="00AF7832"/>
    <w:rsid w:val="00B03B10"/>
    <w:rsid w:val="00B052A2"/>
    <w:rsid w:val="00B1043F"/>
    <w:rsid w:val="00B10A1F"/>
    <w:rsid w:val="00B13363"/>
    <w:rsid w:val="00B13500"/>
    <w:rsid w:val="00B1550D"/>
    <w:rsid w:val="00B17153"/>
    <w:rsid w:val="00B20F2A"/>
    <w:rsid w:val="00B2719C"/>
    <w:rsid w:val="00B3227C"/>
    <w:rsid w:val="00B32C90"/>
    <w:rsid w:val="00B32D99"/>
    <w:rsid w:val="00B344AC"/>
    <w:rsid w:val="00B35EB1"/>
    <w:rsid w:val="00B367A4"/>
    <w:rsid w:val="00B37224"/>
    <w:rsid w:val="00B42A65"/>
    <w:rsid w:val="00B506EC"/>
    <w:rsid w:val="00B51217"/>
    <w:rsid w:val="00B51C6B"/>
    <w:rsid w:val="00B56651"/>
    <w:rsid w:val="00B56E5D"/>
    <w:rsid w:val="00B56FD1"/>
    <w:rsid w:val="00B61B63"/>
    <w:rsid w:val="00B64224"/>
    <w:rsid w:val="00B67DB7"/>
    <w:rsid w:val="00B70250"/>
    <w:rsid w:val="00B75E0C"/>
    <w:rsid w:val="00B82B98"/>
    <w:rsid w:val="00B83D3C"/>
    <w:rsid w:val="00B86E12"/>
    <w:rsid w:val="00B87A66"/>
    <w:rsid w:val="00B9028C"/>
    <w:rsid w:val="00B91358"/>
    <w:rsid w:val="00B9235A"/>
    <w:rsid w:val="00B9622C"/>
    <w:rsid w:val="00B96274"/>
    <w:rsid w:val="00B96449"/>
    <w:rsid w:val="00B96DA7"/>
    <w:rsid w:val="00BA12A5"/>
    <w:rsid w:val="00BA3BDA"/>
    <w:rsid w:val="00BA42CC"/>
    <w:rsid w:val="00BA47BC"/>
    <w:rsid w:val="00BA6F3F"/>
    <w:rsid w:val="00BA79EA"/>
    <w:rsid w:val="00BA7DB2"/>
    <w:rsid w:val="00BB21CF"/>
    <w:rsid w:val="00BB2310"/>
    <w:rsid w:val="00BC0535"/>
    <w:rsid w:val="00BC23BF"/>
    <w:rsid w:val="00BC5614"/>
    <w:rsid w:val="00BC65FE"/>
    <w:rsid w:val="00BD0734"/>
    <w:rsid w:val="00BD0FC7"/>
    <w:rsid w:val="00BD4BB2"/>
    <w:rsid w:val="00BD4E1C"/>
    <w:rsid w:val="00BD6D34"/>
    <w:rsid w:val="00BE0DEF"/>
    <w:rsid w:val="00BE3E71"/>
    <w:rsid w:val="00BF7B12"/>
    <w:rsid w:val="00C03723"/>
    <w:rsid w:val="00C03C08"/>
    <w:rsid w:val="00C07018"/>
    <w:rsid w:val="00C071A0"/>
    <w:rsid w:val="00C16ED3"/>
    <w:rsid w:val="00C203C6"/>
    <w:rsid w:val="00C21BCE"/>
    <w:rsid w:val="00C22A30"/>
    <w:rsid w:val="00C267BE"/>
    <w:rsid w:val="00C4080B"/>
    <w:rsid w:val="00C41C93"/>
    <w:rsid w:val="00C43163"/>
    <w:rsid w:val="00C4390B"/>
    <w:rsid w:val="00C520A9"/>
    <w:rsid w:val="00C526A1"/>
    <w:rsid w:val="00C52DA9"/>
    <w:rsid w:val="00C53559"/>
    <w:rsid w:val="00C53855"/>
    <w:rsid w:val="00C62FD6"/>
    <w:rsid w:val="00C63716"/>
    <w:rsid w:val="00C65A46"/>
    <w:rsid w:val="00C678E9"/>
    <w:rsid w:val="00C67C1B"/>
    <w:rsid w:val="00C71DB6"/>
    <w:rsid w:val="00C76B64"/>
    <w:rsid w:val="00C77D56"/>
    <w:rsid w:val="00C80A86"/>
    <w:rsid w:val="00C81471"/>
    <w:rsid w:val="00C81568"/>
    <w:rsid w:val="00C8222D"/>
    <w:rsid w:val="00C97FD8"/>
    <w:rsid w:val="00CA0644"/>
    <w:rsid w:val="00CA4F38"/>
    <w:rsid w:val="00CA67BC"/>
    <w:rsid w:val="00CB2BB3"/>
    <w:rsid w:val="00CC26D4"/>
    <w:rsid w:val="00CC3CDB"/>
    <w:rsid w:val="00CC6379"/>
    <w:rsid w:val="00CC7652"/>
    <w:rsid w:val="00CD1A3E"/>
    <w:rsid w:val="00CD4162"/>
    <w:rsid w:val="00CD416C"/>
    <w:rsid w:val="00CD418C"/>
    <w:rsid w:val="00CD4CEC"/>
    <w:rsid w:val="00CD6634"/>
    <w:rsid w:val="00CE4C34"/>
    <w:rsid w:val="00CF2040"/>
    <w:rsid w:val="00CF31E1"/>
    <w:rsid w:val="00CF5385"/>
    <w:rsid w:val="00CF6534"/>
    <w:rsid w:val="00CF7766"/>
    <w:rsid w:val="00D02330"/>
    <w:rsid w:val="00D025FC"/>
    <w:rsid w:val="00D043A5"/>
    <w:rsid w:val="00D044FB"/>
    <w:rsid w:val="00D06434"/>
    <w:rsid w:val="00D11E63"/>
    <w:rsid w:val="00D13B98"/>
    <w:rsid w:val="00D20AD0"/>
    <w:rsid w:val="00D24B59"/>
    <w:rsid w:val="00D265B7"/>
    <w:rsid w:val="00D30C89"/>
    <w:rsid w:val="00D310ED"/>
    <w:rsid w:val="00D32592"/>
    <w:rsid w:val="00D33F28"/>
    <w:rsid w:val="00D348B7"/>
    <w:rsid w:val="00D37541"/>
    <w:rsid w:val="00D421AA"/>
    <w:rsid w:val="00D47064"/>
    <w:rsid w:val="00D50CAF"/>
    <w:rsid w:val="00D51CED"/>
    <w:rsid w:val="00D526BF"/>
    <w:rsid w:val="00D53D87"/>
    <w:rsid w:val="00D5451C"/>
    <w:rsid w:val="00D54974"/>
    <w:rsid w:val="00D54DB6"/>
    <w:rsid w:val="00D5537D"/>
    <w:rsid w:val="00D56B9B"/>
    <w:rsid w:val="00D624D0"/>
    <w:rsid w:val="00D650C7"/>
    <w:rsid w:val="00D67B09"/>
    <w:rsid w:val="00D67F85"/>
    <w:rsid w:val="00D70514"/>
    <w:rsid w:val="00D70559"/>
    <w:rsid w:val="00D71E12"/>
    <w:rsid w:val="00D72CD1"/>
    <w:rsid w:val="00D75F9C"/>
    <w:rsid w:val="00D76BB9"/>
    <w:rsid w:val="00D80E96"/>
    <w:rsid w:val="00D82328"/>
    <w:rsid w:val="00D9485C"/>
    <w:rsid w:val="00D958C6"/>
    <w:rsid w:val="00D96D6E"/>
    <w:rsid w:val="00D97517"/>
    <w:rsid w:val="00DA3984"/>
    <w:rsid w:val="00DA487F"/>
    <w:rsid w:val="00DB2632"/>
    <w:rsid w:val="00DB78E4"/>
    <w:rsid w:val="00DC0629"/>
    <w:rsid w:val="00DC0AAA"/>
    <w:rsid w:val="00DC3262"/>
    <w:rsid w:val="00DC39C5"/>
    <w:rsid w:val="00DC7625"/>
    <w:rsid w:val="00DD18D4"/>
    <w:rsid w:val="00DD4DE7"/>
    <w:rsid w:val="00DE310A"/>
    <w:rsid w:val="00DE57C2"/>
    <w:rsid w:val="00DF65DC"/>
    <w:rsid w:val="00DF698D"/>
    <w:rsid w:val="00E02D1E"/>
    <w:rsid w:val="00E03A3B"/>
    <w:rsid w:val="00E052A0"/>
    <w:rsid w:val="00E0600B"/>
    <w:rsid w:val="00E075F4"/>
    <w:rsid w:val="00E07A82"/>
    <w:rsid w:val="00E10642"/>
    <w:rsid w:val="00E12F4A"/>
    <w:rsid w:val="00E133B9"/>
    <w:rsid w:val="00E14CEF"/>
    <w:rsid w:val="00E1537A"/>
    <w:rsid w:val="00E219E5"/>
    <w:rsid w:val="00E23082"/>
    <w:rsid w:val="00E234BF"/>
    <w:rsid w:val="00E23C12"/>
    <w:rsid w:val="00E305F5"/>
    <w:rsid w:val="00E32E1F"/>
    <w:rsid w:val="00E33C3A"/>
    <w:rsid w:val="00E34159"/>
    <w:rsid w:val="00E37931"/>
    <w:rsid w:val="00E416FC"/>
    <w:rsid w:val="00E4315E"/>
    <w:rsid w:val="00E43BB9"/>
    <w:rsid w:val="00E46503"/>
    <w:rsid w:val="00E4797F"/>
    <w:rsid w:val="00E50771"/>
    <w:rsid w:val="00E51454"/>
    <w:rsid w:val="00E53B2E"/>
    <w:rsid w:val="00E56860"/>
    <w:rsid w:val="00E620C0"/>
    <w:rsid w:val="00E62A56"/>
    <w:rsid w:val="00E64895"/>
    <w:rsid w:val="00E65784"/>
    <w:rsid w:val="00E67C83"/>
    <w:rsid w:val="00E730C5"/>
    <w:rsid w:val="00E732F8"/>
    <w:rsid w:val="00E80CCA"/>
    <w:rsid w:val="00E82AEA"/>
    <w:rsid w:val="00E83D51"/>
    <w:rsid w:val="00E85215"/>
    <w:rsid w:val="00E954AD"/>
    <w:rsid w:val="00E95FC8"/>
    <w:rsid w:val="00E9747B"/>
    <w:rsid w:val="00EA11FA"/>
    <w:rsid w:val="00EA1AEF"/>
    <w:rsid w:val="00EA22F2"/>
    <w:rsid w:val="00EB435F"/>
    <w:rsid w:val="00EB539A"/>
    <w:rsid w:val="00EB5DCB"/>
    <w:rsid w:val="00EB5F1D"/>
    <w:rsid w:val="00EB72C0"/>
    <w:rsid w:val="00EB77FD"/>
    <w:rsid w:val="00EC02F9"/>
    <w:rsid w:val="00EC04D3"/>
    <w:rsid w:val="00EC0B82"/>
    <w:rsid w:val="00EC3780"/>
    <w:rsid w:val="00EC5443"/>
    <w:rsid w:val="00ED5700"/>
    <w:rsid w:val="00ED7AE2"/>
    <w:rsid w:val="00EE2C98"/>
    <w:rsid w:val="00EE73A9"/>
    <w:rsid w:val="00EE76B2"/>
    <w:rsid w:val="00EF0F43"/>
    <w:rsid w:val="00EF10EA"/>
    <w:rsid w:val="00F007CC"/>
    <w:rsid w:val="00F051B7"/>
    <w:rsid w:val="00F05FAD"/>
    <w:rsid w:val="00F13914"/>
    <w:rsid w:val="00F14444"/>
    <w:rsid w:val="00F26EC9"/>
    <w:rsid w:val="00F31EC7"/>
    <w:rsid w:val="00F32086"/>
    <w:rsid w:val="00F33E6D"/>
    <w:rsid w:val="00F36430"/>
    <w:rsid w:val="00F37D51"/>
    <w:rsid w:val="00F43EC8"/>
    <w:rsid w:val="00F44EE1"/>
    <w:rsid w:val="00F478B0"/>
    <w:rsid w:val="00F55325"/>
    <w:rsid w:val="00F5736E"/>
    <w:rsid w:val="00F6299D"/>
    <w:rsid w:val="00F62B61"/>
    <w:rsid w:val="00F65D1D"/>
    <w:rsid w:val="00F81CBC"/>
    <w:rsid w:val="00F82FD1"/>
    <w:rsid w:val="00F832D9"/>
    <w:rsid w:val="00F84D71"/>
    <w:rsid w:val="00F85140"/>
    <w:rsid w:val="00F857B8"/>
    <w:rsid w:val="00F8751F"/>
    <w:rsid w:val="00F90810"/>
    <w:rsid w:val="00F93250"/>
    <w:rsid w:val="00F939F5"/>
    <w:rsid w:val="00F96E69"/>
    <w:rsid w:val="00F97966"/>
    <w:rsid w:val="00FA3700"/>
    <w:rsid w:val="00FB19D1"/>
    <w:rsid w:val="00FB262E"/>
    <w:rsid w:val="00FB2791"/>
    <w:rsid w:val="00FB28E5"/>
    <w:rsid w:val="00FB406C"/>
    <w:rsid w:val="00FB6666"/>
    <w:rsid w:val="00FC0212"/>
    <w:rsid w:val="00FC2D75"/>
    <w:rsid w:val="00FC5A8C"/>
    <w:rsid w:val="00FC5ECA"/>
    <w:rsid w:val="00FC655C"/>
    <w:rsid w:val="00FD42B7"/>
    <w:rsid w:val="00FD485F"/>
    <w:rsid w:val="00FE00F7"/>
    <w:rsid w:val="00FE0803"/>
    <w:rsid w:val="00FE1FB1"/>
    <w:rsid w:val="00FE24FD"/>
    <w:rsid w:val="00FE3EF9"/>
    <w:rsid w:val="00FE4C28"/>
    <w:rsid w:val="00FE6BF6"/>
    <w:rsid w:val="00FE7E71"/>
    <w:rsid w:val="00FF0DA7"/>
    <w:rsid w:val="00FF5E27"/>
    <w:rsid w:val="00FF75C4"/>
    <w:rsid w:val="01A7647D"/>
    <w:rsid w:val="01F9035B"/>
    <w:rsid w:val="02644DD8"/>
    <w:rsid w:val="027D1A01"/>
    <w:rsid w:val="0401320E"/>
    <w:rsid w:val="05143E2A"/>
    <w:rsid w:val="05BB24F7"/>
    <w:rsid w:val="061B11E8"/>
    <w:rsid w:val="08BA0844"/>
    <w:rsid w:val="09167CEC"/>
    <w:rsid w:val="091D0DD3"/>
    <w:rsid w:val="09457C6B"/>
    <w:rsid w:val="0B9335CE"/>
    <w:rsid w:val="0B9F4323"/>
    <w:rsid w:val="0BA522CC"/>
    <w:rsid w:val="0C1F4E62"/>
    <w:rsid w:val="0C2D490B"/>
    <w:rsid w:val="0E4D386B"/>
    <w:rsid w:val="0EDC703A"/>
    <w:rsid w:val="0F9067A2"/>
    <w:rsid w:val="0FA364D6"/>
    <w:rsid w:val="0FC633DB"/>
    <w:rsid w:val="12C94211"/>
    <w:rsid w:val="1356705A"/>
    <w:rsid w:val="138E1275"/>
    <w:rsid w:val="14C12F5A"/>
    <w:rsid w:val="153D4CD7"/>
    <w:rsid w:val="157955E3"/>
    <w:rsid w:val="15D72C89"/>
    <w:rsid w:val="160F285E"/>
    <w:rsid w:val="16A50D85"/>
    <w:rsid w:val="170376D5"/>
    <w:rsid w:val="17430A4A"/>
    <w:rsid w:val="179F33DF"/>
    <w:rsid w:val="18506ACF"/>
    <w:rsid w:val="186B56B7"/>
    <w:rsid w:val="189D458F"/>
    <w:rsid w:val="191166EE"/>
    <w:rsid w:val="1ACC69D1"/>
    <w:rsid w:val="1AE334A8"/>
    <w:rsid w:val="1B7F6B07"/>
    <w:rsid w:val="1BBA3A2F"/>
    <w:rsid w:val="1BF63E31"/>
    <w:rsid w:val="1C6321FB"/>
    <w:rsid w:val="1D7E71C0"/>
    <w:rsid w:val="1E3F78B6"/>
    <w:rsid w:val="1F536EA5"/>
    <w:rsid w:val="20452C91"/>
    <w:rsid w:val="2254347B"/>
    <w:rsid w:val="232F34D0"/>
    <w:rsid w:val="23597FC1"/>
    <w:rsid w:val="23B23775"/>
    <w:rsid w:val="248029A0"/>
    <w:rsid w:val="24FB7DC2"/>
    <w:rsid w:val="251A0B90"/>
    <w:rsid w:val="257A0287"/>
    <w:rsid w:val="25823DDE"/>
    <w:rsid w:val="26052C42"/>
    <w:rsid w:val="261849A4"/>
    <w:rsid w:val="261C749E"/>
    <w:rsid w:val="26747E2C"/>
    <w:rsid w:val="26E53103"/>
    <w:rsid w:val="2716329F"/>
    <w:rsid w:val="271E02A8"/>
    <w:rsid w:val="276854B7"/>
    <w:rsid w:val="278422F1"/>
    <w:rsid w:val="27914460"/>
    <w:rsid w:val="28102FAE"/>
    <w:rsid w:val="2886653D"/>
    <w:rsid w:val="289107E4"/>
    <w:rsid w:val="29395715"/>
    <w:rsid w:val="29CC4423"/>
    <w:rsid w:val="2A0E6362"/>
    <w:rsid w:val="2A557F75"/>
    <w:rsid w:val="2B132417"/>
    <w:rsid w:val="2C9034E6"/>
    <w:rsid w:val="2D0D5BBC"/>
    <w:rsid w:val="2DBF0527"/>
    <w:rsid w:val="2EF21790"/>
    <w:rsid w:val="300A35B0"/>
    <w:rsid w:val="308C66BA"/>
    <w:rsid w:val="320C1DFD"/>
    <w:rsid w:val="32931F82"/>
    <w:rsid w:val="32EF3E7A"/>
    <w:rsid w:val="32FE0D79"/>
    <w:rsid w:val="33A328E3"/>
    <w:rsid w:val="33A57F72"/>
    <w:rsid w:val="34960A84"/>
    <w:rsid w:val="3527193D"/>
    <w:rsid w:val="35386E11"/>
    <w:rsid w:val="354F5CD5"/>
    <w:rsid w:val="357970DD"/>
    <w:rsid w:val="360966EA"/>
    <w:rsid w:val="366652B8"/>
    <w:rsid w:val="36C04681"/>
    <w:rsid w:val="376161AB"/>
    <w:rsid w:val="379F4A84"/>
    <w:rsid w:val="38486D93"/>
    <w:rsid w:val="3A621641"/>
    <w:rsid w:val="3A8A77C7"/>
    <w:rsid w:val="3B421C4A"/>
    <w:rsid w:val="3B6C511E"/>
    <w:rsid w:val="3E2E7003"/>
    <w:rsid w:val="3F696545"/>
    <w:rsid w:val="40192621"/>
    <w:rsid w:val="40852D0C"/>
    <w:rsid w:val="40B139AF"/>
    <w:rsid w:val="412C5A7C"/>
    <w:rsid w:val="416C2F12"/>
    <w:rsid w:val="42815952"/>
    <w:rsid w:val="42836B7A"/>
    <w:rsid w:val="42EB101F"/>
    <w:rsid w:val="42F223AD"/>
    <w:rsid w:val="43B14016"/>
    <w:rsid w:val="44466E54"/>
    <w:rsid w:val="45066E86"/>
    <w:rsid w:val="467E1148"/>
    <w:rsid w:val="49A12AF9"/>
    <w:rsid w:val="49FA11F9"/>
    <w:rsid w:val="4C942727"/>
    <w:rsid w:val="4C96181E"/>
    <w:rsid w:val="4C9E10CA"/>
    <w:rsid w:val="4CA94424"/>
    <w:rsid w:val="4D1B7C59"/>
    <w:rsid w:val="4D493E46"/>
    <w:rsid w:val="4DA44875"/>
    <w:rsid w:val="4DA70238"/>
    <w:rsid w:val="4DEB6377"/>
    <w:rsid w:val="4F6032BB"/>
    <w:rsid w:val="4FF86ECF"/>
    <w:rsid w:val="504E700C"/>
    <w:rsid w:val="50535F7C"/>
    <w:rsid w:val="505907E4"/>
    <w:rsid w:val="506B5041"/>
    <w:rsid w:val="51FB0B52"/>
    <w:rsid w:val="521A71D4"/>
    <w:rsid w:val="53E2106C"/>
    <w:rsid w:val="53E53868"/>
    <w:rsid w:val="53F357A9"/>
    <w:rsid w:val="546F43AD"/>
    <w:rsid w:val="5630526E"/>
    <w:rsid w:val="56503B63"/>
    <w:rsid w:val="567456FB"/>
    <w:rsid w:val="56836329"/>
    <w:rsid w:val="573C3D15"/>
    <w:rsid w:val="57A20CA1"/>
    <w:rsid w:val="58276B45"/>
    <w:rsid w:val="583F4058"/>
    <w:rsid w:val="58A70D64"/>
    <w:rsid w:val="58C52864"/>
    <w:rsid w:val="58ED0032"/>
    <w:rsid w:val="59D81EA5"/>
    <w:rsid w:val="5C0E676A"/>
    <w:rsid w:val="5C144440"/>
    <w:rsid w:val="5C361922"/>
    <w:rsid w:val="5D0434E6"/>
    <w:rsid w:val="5D0B21EE"/>
    <w:rsid w:val="5DB669A1"/>
    <w:rsid w:val="5E2002BE"/>
    <w:rsid w:val="5F9E149B"/>
    <w:rsid w:val="5FBE38EB"/>
    <w:rsid w:val="605C371F"/>
    <w:rsid w:val="60E05AE3"/>
    <w:rsid w:val="61A72F1E"/>
    <w:rsid w:val="61C44B86"/>
    <w:rsid w:val="62F4070F"/>
    <w:rsid w:val="63992F9C"/>
    <w:rsid w:val="63C17DE4"/>
    <w:rsid w:val="63C27722"/>
    <w:rsid w:val="647A1DAB"/>
    <w:rsid w:val="64CF6E8A"/>
    <w:rsid w:val="659E0AC4"/>
    <w:rsid w:val="662326FA"/>
    <w:rsid w:val="673D77EB"/>
    <w:rsid w:val="681E7421"/>
    <w:rsid w:val="68AC0344"/>
    <w:rsid w:val="68AC63EF"/>
    <w:rsid w:val="691D4745"/>
    <w:rsid w:val="698E387F"/>
    <w:rsid w:val="6A464C09"/>
    <w:rsid w:val="6B246178"/>
    <w:rsid w:val="6B8359E9"/>
    <w:rsid w:val="6BF012D0"/>
    <w:rsid w:val="6E6164CC"/>
    <w:rsid w:val="6EDF22A1"/>
    <w:rsid w:val="6EF74724"/>
    <w:rsid w:val="6FF74591"/>
    <w:rsid w:val="71233EF6"/>
    <w:rsid w:val="71901F57"/>
    <w:rsid w:val="72B639A7"/>
    <w:rsid w:val="72DA4A88"/>
    <w:rsid w:val="734E40CD"/>
    <w:rsid w:val="73614131"/>
    <w:rsid w:val="740A314B"/>
    <w:rsid w:val="740F42BD"/>
    <w:rsid w:val="749E1461"/>
    <w:rsid w:val="76BE3261"/>
    <w:rsid w:val="77277B70"/>
    <w:rsid w:val="7770494F"/>
    <w:rsid w:val="777D59E2"/>
    <w:rsid w:val="7798531A"/>
    <w:rsid w:val="78142218"/>
    <w:rsid w:val="787C6CBC"/>
    <w:rsid w:val="78C53AE4"/>
    <w:rsid w:val="7AD20C2B"/>
    <w:rsid w:val="7D3D1E9B"/>
    <w:rsid w:val="7D8C16E1"/>
    <w:rsid w:val="7DB80442"/>
    <w:rsid w:val="7DCF4022"/>
    <w:rsid w:val="7DF01035"/>
    <w:rsid w:val="7DFD439A"/>
    <w:rsid w:val="7E085235"/>
    <w:rsid w:val="7F6F1920"/>
    <w:rsid w:val="7F894CE8"/>
    <w:rsid w:val="7FCA393D"/>
    <w:rsid w:val="7FCB5E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pPr>
    <w:rPr>
      <w:rFonts w:ascii="Calibri" w:hAnsi="Calibri" w:eastAsia="宋体" w:cs="Times New Roman"/>
      <w:kern w:val="2"/>
      <w:sz w:val="24"/>
      <w:szCs w:val="21"/>
      <w:lang w:val="en-US" w:eastAsia="zh-CN" w:bidi="ar-SA"/>
    </w:rPr>
  </w:style>
  <w:style w:type="paragraph" w:styleId="2">
    <w:name w:val="heading 1"/>
    <w:basedOn w:val="1"/>
    <w:next w:val="1"/>
    <w:qFormat/>
    <w:uiPriority w:val="9"/>
    <w:pPr>
      <w:keepNext/>
      <w:keepLines/>
      <w:spacing w:line="576" w:lineRule="auto"/>
      <w:outlineLvl w:val="0"/>
    </w:pPr>
    <w:rPr>
      <w:b/>
      <w:kern w:val="44"/>
      <w:sz w:val="44"/>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line="413" w:lineRule="auto"/>
      <w:outlineLvl w:val="2"/>
    </w:pPr>
    <w:rPr>
      <w:b/>
      <w:sz w:val="32"/>
    </w:rPr>
  </w:style>
  <w:style w:type="character" w:default="1" w:styleId="20">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0"/>
    <w:qFormat/>
    <w:uiPriority w:val="99"/>
    <w:rPr>
      <w:rFonts w:ascii="宋体"/>
      <w:sz w:val="18"/>
      <w:szCs w:val="18"/>
    </w:rPr>
  </w:style>
  <w:style w:type="paragraph" w:styleId="6">
    <w:name w:val="annotation text"/>
    <w:basedOn w:val="1"/>
    <w:link w:val="31"/>
    <w:unhideWhenUsed/>
    <w:qFormat/>
    <w:uiPriority w:val="99"/>
  </w:style>
  <w:style w:type="paragraph" w:styleId="7">
    <w:name w:val="Body Text"/>
    <w:basedOn w:val="1"/>
    <w:link w:val="34"/>
    <w:qFormat/>
    <w:uiPriority w:val="0"/>
    <w:pPr>
      <w:spacing w:after="120"/>
    </w:pPr>
  </w:style>
  <w:style w:type="paragraph" w:styleId="8">
    <w:name w:val="Date"/>
    <w:basedOn w:val="1"/>
    <w:next w:val="1"/>
    <w:link w:val="33"/>
    <w:qFormat/>
    <w:uiPriority w:val="99"/>
    <w:pPr>
      <w:ind w:left="100" w:leftChars="2500"/>
    </w:pPr>
  </w:style>
  <w:style w:type="paragraph" w:styleId="9">
    <w:name w:val="Body Text Indent 2"/>
    <w:basedOn w:val="1"/>
    <w:qFormat/>
    <w:uiPriority w:val="0"/>
    <w:pPr>
      <w:spacing w:after="120" w:line="480" w:lineRule="auto"/>
      <w:ind w:left="420" w:leftChars="200"/>
    </w:pPr>
  </w:style>
  <w:style w:type="paragraph" w:styleId="10">
    <w:name w:val="Balloon Text"/>
    <w:basedOn w:val="1"/>
    <w:link w:val="29"/>
    <w:qFormat/>
    <w:uiPriority w:val="99"/>
    <w:pPr>
      <w:spacing w:line="240" w:lineRule="auto"/>
    </w:pPr>
    <w:rPr>
      <w:sz w:val="18"/>
      <w:szCs w:val="18"/>
    </w:rPr>
  </w:style>
  <w:style w:type="paragraph" w:styleId="11">
    <w:name w:val="footer"/>
    <w:basedOn w:val="1"/>
    <w:link w:val="37"/>
    <w:unhideWhenUsed/>
    <w:qFormat/>
    <w:uiPriority w:val="99"/>
    <w:pPr>
      <w:tabs>
        <w:tab w:val="center" w:pos="4153"/>
        <w:tab w:val="right" w:pos="8306"/>
      </w:tabs>
      <w:snapToGrid w:val="0"/>
    </w:pPr>
    <w:rPr>
      <w:sz w:val="18"/>
      <w:szCs w:val="18"/>
    </w:rPr>
  </w:style>
  <w:style w:type="paragraph" w:styleId="12">
    <w:name w:val="header"/>
    <w:basedOn w:val="1"/>
    <w:link w:val="43"/>
    <w:unhideWhenUsed/>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style>
  <w:style w:type="paragraph" w:styleId="14">
    <w:name w:val="toc 2"/>
    <w:basedOn w:val="1"/>
    <w:next w:val="1"/>
    <w:qFormat/>
    <w:uiPriority w:val="39"/>
    <w:pPr>
      <w:ind w:left="420" w:leftChars="200"/>
    </w:pPr>
  </w:style>
  <w:style w:type="paragraph" w:styleId="15">
    <w:name w:val="Normal (Web)"/>
    <w:basedOn w:val="1"/>
    <w:qFormat/>
    <w:uiPriority w:val="99"/>
    <w:pPr>
      <w:spacing w:beforeAutospacing="1" w:afterAutospacing="1" w:line="330" w:lineRule="atLeast"/>
    </w:pPr>
    <w:rPr>
      <w:rFonts w:ascii="宋体" w:hAnsi="宋体"/>
      <w:color w:val="000000"/>
      <w:kern w:val="0"/>
      <w:sz w:val="22"/>
    </w:rPr>
  </w:style>
  <w:style w:type="paragraph" w:styleId="16">
    <w:name w:val="Title"/>
    <w:basedOn w:val="1"/>
    <w:next w:val="1"/>
    <w:link w:val="36"/>
    <w:qFormat/>
    <w:uiPriority w:val="10"/>
    <w:pPr>
      <w:adjustRightInd w:val="0"/>
      <w:snapToGrid w:val="0"/>
      <w:spacing w:line="240" w:lineRule="auto"/>
      <w:jc w:val="center"/>
      <w:outlineLvl w:val="0"/>
    </w:pPr>
    <w:rPr>
      <w:rFonts w:ascii="Arial" w:hAnsi="Arial" w:cstheme="majorBidi"/>
      <w:bCs/>
      <w:sz w:val="21"/>
      <w:szCs w:val="32"/>
    </w:rPr>
  </w:style>
  <w:style w:type="paragraph" w:styleId="17">
    <w:name w:val="annotation subject"/>
    <w:basedOn w:val="6"/>
    <w:next w:val="6"/>
    <w:link w:val="32"/>
    <w:qFormat/>
    <w:uiPriority w:val="99"/>
    <w:rPr>
      <w:b/>
      <w:bCs/>
    </w:rPr>
  </w:style>
  <w:style w:type="table" w:styleId="19">
    <w:name w:val="Table Grid"/>
    <w:basedOn w:val="1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FollowedHyperlink"/>
    <w:basedOn w:val="20"/>
    <w:qFormat/>
    <w:uiPriority w:val="0"/>
    <w:rPr>
      <w:color w:val="0000CC"/>
      <w:sz w:val="22"/>
      <w:szCs w:val="22"/>
      <w:u w:val="single"/>
    </w:rPr>
  </w:style>
  <w:style w:type="character" w:styleId="22">
    <w:name w:val="Hyperlink"/>
    <w:qFormat/>
    <w:uiPriority w:val="99"/>
    <w:rPr>
      <w:color w:val="0000FF"/>
      <w:u w:val="single"/>
    </w:rPr>
  </w:style>
  <w:style w:type="character" w:styleId="23">
    <w:name w:val="annotation reference"/>
    <w:basedOn w:val="20"/>
    <w:unhideWhenUsed/>
    <w:qFormat/>
    <w:uiPriority w:val="99"/>
    <w:rPr>
      <w:sz w:val="21"/>
      <w:szCs w:val="21"/>
    </w:rPr>
  </w:style>
  <w:style w:type="paragraph" w:customStyle="1" w:styleId="24">
    <w:name w:val="列出段落2"/>
    <w:basedOn w:val="1"/>
    <w:qFormat/>
    <w:uiPriority w:val="99"/>
    <w:pPr>
      <w:spacing w:line="240" w:lineRule="auto"/>
      <w:ind w:firstLine="420" w:firstLineChars="200"/>
    </w:pPr>
    <w:rPr>
      <w:rFonts w:ascii="Times New Roman" w:hAnsi="Times New Roman"/>
      <w:sz w:val="21"/>
      <w:szCs w:val="20"/>
    </w:rPr>
  </w:style>
  <w:style w:type="paragraph" w:customStyle="1" w:styleId="25">
    <w:name w:val="前言、引言标题"/>
    <w:next w:val="1"/>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6">
    <w:name w:val="WPSOffice手动目录 1"/>
    <w:qFormat/>
    <w:uiPriority w:val="0"/>
    <w:rPr>
      <w:rFonts w:ascii="Calibri" w:hAnsi="Calibri" w:eastAsia="宋体" w:cs="Times New Roman"/>
      <w:lang w:val="en-US" w:eastAsia="zh-CN" w:bidi="ar-SA"/>
    </w:rPr>
  </w:style>
  <w:style w:type="paragraph" w:customStyle="1" w:styleId="27">
    <w:name w:val="WPSOffice手动目录 2"/>
    <w:qFormat/>
    <w:uiPriority w:val="0"/>
    <w:pPr>
      <w:ind w:left="200" w:leftChars="200"/>
    </w:pPr>
    <w:rPr>
      <w:rFonts w:ascii="Calibri" w:hAnsi="Calibri" w:eastAsia="宋体" w:cs="Times New Roman"/>
      <w:lang w:val="en-US" w:eastAsia="zh-CN" w:bidi="ar-SA"/>
    </w:rPr>
  </w:style>
  <w:style w:type="paragraph" w:customStyle="1" w:styleId="28">
    <w:name w:val="p0"/>
    <w:basedOn w:val="1"/>
    <w:qFormat/>
    <w:uiPriority w:val="0"/>
    <w:pPr>
      <w:widowControl/>
    </w:pPr>
    <w:rPr>
      <w:rFonts w:ascii="Times New Roman" w:hAnsi="Times New Roman"/>
      <w:kern w:val="0"/>
    </w:rPr>
  </w:style>
  <w:style w:type="character" w:customStyle="1" w:styleId="29">
    <w:name w:val="批注框文本 Char"/>
    <w:basedOn w:val="20"/>
    <w:link w:val="10"/>
    <w:qFormat/>
    <w:uiPriority w:val="99"/>
    <w:rPr>
      <w:kern w:val="2"/>
      <w:sz w:val="18"/>
      <w:szCs w:val="18"/>
    </w:rPr>
  </w:style>
  <w:style w:type="character" w:customStyle="1" w:styleId="30">
    <w:name w:val="文档结构图 Char"/>
    <w:basedOn w:val="20"/>
    <w:link w:val="5"/>
    <w:qFormat/>
    <w:uiPriority w:val="99"/>
    <w:rPr>
      <w:rFonts w:ascii="宋体"/>
      <w:kern w:val="2"/>
      <w:sz w:val="18"/>
      <w:szCs w:val="18"/>
    </w:rPr>
  </w:style>
  <w:style w:type="character" w:customStyle="1" w:styleId="31">
    <w:name w:val="批注文字 Char"/>
    <w:basedOn w:val="20"/>
    <w:link w:val="6"/>
    <w:qFormat/>
    <w:uiPriority w:val="99"/>
    <w:rPr>
      <w:kern w:val="2"/>
      <w:sz w:val="24"/>
      <w:szCs w:val="21"/>
    </w:rPr>
  </w:style>
  <w:style w:type="character" w:customStyle="1" w:styleId="32">
    <w:name w:val="批注主题 Char"/>
    <w:basedOn w:val="31"/>
    <w:link w:val="17"/>
    <w:qFormat/>
    <w:uiPriority w:val="99"/>
    <w:rPr>
      <w:kern w:val="2"/>
      <w:sz w:val="24"/>
      <w:szCs w:val="21"/>
    </w:rPr>
  </w:style>
  <w:style w:type="character" w:customStyle="1" w:styleId="33">
    <w:name w:val="日期 Char"/>
    <w:basedOn w:val="20"/>
    <w:link w:val="8"/>
    <w:uiPriority w:val="99"/>
    <w:rPr>
      <w:kern w:val="2"/>
      <w:sz w:val="24"/>
      <w:szCs w:val="21"/>
    </w:rPr>
  </w:style>
  <w:style w:type="character" w:customStyle="1" w:styleId="34">
    <w:name w:val="正文文本 Char"/>
    <w:basedOn w:val="20"/>
    <w:link w:val="7"/>
    <w:qFormat/>
    <w:uiPriority w:val="0"/>
    <w:rPr>
      <w:kern w:val="2"/>
      <w:sz w:val="24"/>
      <w:szCs w:val="21"/>
    </w:rPr>
  </w:style>
  <w:style w:type="table" w:customStyle="1" w:styleId="35">
    <w:name w:val="网格型1"/>
    <w:basedOn w:val="1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6">
    <w:name w:val="标题 Char"/>
    <w:basedOn w:val="20"/>
    <w:link w:val="16"/>
    <w:qFormat/>
    <w:uiPriority w:val="10"/>
    <w:rPr>
      <w:rFonts w:ascii="Arial" w:hAnsi="Arial" w:cstheme="majorBidi"/>
      <w:bCs/>
      <w:kern w:val="2"/>
      <w:sz w:val="21"/>
      <w:szCs w:val="32"/>
    </w:rPr>
  </w:style>
  <w:style w:type="character" w:customStyle="1" w:styleId="37">
    <w:name w:val="页脚 Char"/>
    <w:basedOn w:val="20"/>
    <w:link w:val="11"/>
    <w:qFormat/>
    <w:uiPriority w:val="99"/>
    <w:rPr>
      <w:kern w:val="2"/>
      <w:sz w:val="18"/>
      <w:szCs w:val="18"/>
    </w:rPr>
  </w:style>
  <w:style w:type="table" w:customStyle="1" w:styleId="38">
    <w:name w:val="网格型5"/>
    <w:basedOn w:val="18"/>
    <w:qFormat/>
    <w:uiPriority w:val="0"/>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9">
    <w:name w:val="网格型6"/>
    <w:basedOn w:val="18"/>
    <w:qFormat/>
    <w:uiPriority w:val="0"/>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0">
    <w:name w:val="网格型7"/>
    <w:basedOn w:val="18"/>
    <w:qFormat/>
    <w:uiPriority w:val="0"/>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1">
    <w:name w:val="网格型8"/>
    <w:basedOn w:val="18"/>
    <w:qFormat/>
    <w:uiPriority w:val="0"/>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2">
    <w:name w:val="网格型2"/>
    <w:basedOn w:val="18"/>
    <w:unhideWhenUsed/>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3">
    <w:name w:val="页眉 Char"/>
    <w:link w:val="12"/>
    <w:qFormat/>
    <w:uiPriority w:val="0"/>
    <w:rPr>
      <w:kern w:val="2"/>
      <w:sz w:val="18"/>
      <w:szCs w:val="18"/>
    </w:rPr>
  </w:style>
  <w:style w:type="paragraph" w:customStyle="1" w:styleId="44">
    <w:name w:val="Revision"/>
    <w:hidden/>
    <w:unhideWhenUsed/>
    <w:uiPriority w:val="99"/>
    <w:rPr>
      <w:rFonts w:ascii="Calibri" w:hAnsi="Calibri" w:eastAsia="宋体" w:cs="Times New Roman"/>
      <w:kern w:val="2"/>
      <w:sz w:val="24"/>
      <w:szCs w:val="21"/>
      <w:lang w:val="en-US" w:eastAsia="zh-CN" w:bidi="ar-SA"/>
    </w:rPr>
  </w:style>
  <w:style w:type="paragraph" w:styleId="45">
    <w:name w:val="List Paragraph"/>
    <w:basedOn w:val="1"/>
    <w:unhideWhenUsed/>
    <w:qFormat/>
    <w:uiPriority w:val="99"/>
    <w:pPr>
      <w:ind w:firstLine="420" w:firstLineChars="200"/>
    </w:pPr>
  </w:style>
  <w:style w:type="character" w:customStyle="1" w:styleId="46">
    <w:name w:val="fw2"/>
    <w:basedOn w:val="20"/>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7"/>
    <customShpInfo spid="_x0000_s1026"/>
    <customShpInfo spid="_x0000_s1025"/>
    <customShpInfo spid="_x0000_s2050"/>
    <customShpInfo spid="_x0000_s3075"/>
    <customShpInfo spid="_x0000_s307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4DD67D-7026-410B-8DBA-41E5AB167A09}">
  <ds:schemaRefs/>
</ds:datastoreItem>
</file>

<file path=docProps/app.xml><?xml version="1.0" encoding="utf-8"?>
<Properties xmlns="http://schemas.openxmlformats.org/officeDocument/2006/extended-properties" xmlns:vt="http://schemas.openxmlformats.org/officeDocument/2006/docPropsVTypes">
  <Template>Normal</Template>
  <Pages>79</Pages>
  <Words>22051</Words>
  <Characters>24698</Characters>
  <Lines>1899</Lines>
  <Paragraphs>1947</Paragraphs>
  <TotalTime>0</TotalTime>
  <ScaleCrop>false</ScaleCrop>
  <LinksUpToDate>false</LinksUpToDate>
  <CharactersWithSpaces>44802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2022-03-04T11:36:00Z</dcterms:created>
  <dc:creator>user</dc:creator>
  <cp:lastModifiedBy>小小乔</cp:lastModifiedBy>
  <dcterms:modified xsi:type="dcterms:W3CDTF">2022-03-07T03:48:46Z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2A5424D279814F648538B48B4FD5A0B4</vt:lpwstr>
  </property>
</Properties>
</file>